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0D89" w14:textId="4AE3EB91" w:rsidR="00373056" w:rsidRDefault="00D85A63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7728" behindDoc="0" locked="0" layoutInCell="0" allowOverlap="1" wp14:anchorId="2AA05806" wp14:editId="7371173B">
            <wp:simplePos x="0" y="0"/>
            <wp:positionH relativeFrom="column">
              <wp:posOffset>-299085</wp:posOffset>
            </wp:positionH>
            <wp:positionV relativeFrom="paragraph">
              <wp:posOffset>11430</wp:posOffset>
            </wp:positionV>
            <wp:extent cx="1069340" cy="848995"/>
            <wp:effectExtent l="0" t="0" r="0" b="0"/>
            <wp:wrapSquare wrapText="bothSides"/>
            <wp:docPr id="2" name="Picture 2" descr="COAT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56">
        <w:rPr>
          <w:b/>
          <w:sz w:val="32"/>
        </w:rPr>
        <w:t>In the High Court of Justice</w:t>
      </w:r>
      <w:r w:rsidR="00373056">
        <w:rPr>
          <w:b/>
          <w:sz w:val="32"/>
        </w:rPr>
        <w:tab/>
      </w:r>
      <w:r w:rsidR="00373056">
        <w:rPr>
          <w:b/>
          <w:sz w:val="32"/>
        </w:rPr>
        <w:tab/>
      </w:r>
      <w:r w:rsidR="00373056">
        <w:rPr>
          <w:b/>
          <w:sz w:val="22"/>
        </w:rPr>
        <w:t xml:space="preserve"> </w:t>
      </w:r>
      <w:r w:rsidR="000C57C0">
        <w:rPr>
          <w:b/>
          <w:sz w:val="22"/>
        </w:rPr>
        <w:t xml:space="preserve">  </w:t>
      </w:r>
      <w:r w:rsidR="0010543D">
        <w:rPr>
          <w:b/>
          <w:sz w:val="22"/>
        </w:rPr>
        <w:t xml:space="preserve">             </w:t>
      </w:r>
      <w:r w:rsidR="0010543D" w:rsidRPr="0010543D">
        <w:rPr>
          <w:b/>
          <w:szCs w:val="24"/>
        </w:rPr>
        <w:t>CO/</w:t>
      </w:r>
      <w:r w:rsidR="00B10F42">
        <w:rPr>
          <w:b/>
          <w:szCs w:val="24"/>
        </w:rPr>
        <w:t>3986</w:t>
      </w:r>
      <w:r w:rsidR="0010543D" w:rsidRPr="0010543D">
        <w:rPr>
          <w:b/>
          <w:szCs w:val="24"/>
        </w:rPr>
        <w:t>/2020</w:t>
      </w:r>
    </w:p>
    <w:p w14:paraId="0EA12148" w14:textId="77777777" w:rsidR="00373056" w:rsidRDefault="00373056">
      <w:pPr>
        <w:jc w:val="both"/>
        <w:rPr>
          <w:b/>
          <w:sz w:val="22"/>
        </w:rPr>
      </w:pPr>
      <w:r>
        <w:rPr>
          <w:b/>
          <w:sz w:val="32"/>
        </w:rPr>
        <w:t>Queen</w:t>
      </w:r>
      <w:r w:rsidR="00F95B49">
        <w:rPr>
          <w:b/>
          <w:sz w:val="32"/>
        </w:rPr>
        <w:t>’</w:t>
      </w:r>
      <w:r>
        <w:rPr>
          <w:b/>
          <w:sz w:val="32"/>
        </w:rPr>
        <w:t>s Bench Division</w:t>
      </w:r>
      <w:r w:rsidR="0014584F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1" w:name="corefnum"/>
      <w:bookmarkEnd w:id="1"/>
      <w:r w:rsidR="009251F1">
        <w:rPr>
          <w:b/>
          <w:sz w:val="22"/>
        </w:rPr>
        <w:t xml:space="preserve"> </w:t>
      </w:r>
    </w:p>
    <w:p w14:paraId="568678D5" w14:textId="77777777" w:rsidR="00373056" w:rsidRDefault="00373056">
      <w:pPr>
        <w:pStyle w:val="Heading1"/>
      </w:pPr>
      <w:r>
        <w:t>Administrative Court</w:t>
      </w:r>
    </w:p>
    <w:p w14:paraId="603882B1" w14:textId="77777777" w:rsidR="0010543D" w:rsidRDefault="0010543D" w:rsidP="00E63E75">
      <w:pPr>
        <w:jc w:val="both"/>
        <w:rPr>
          <w:sz w:val="22"/>
        </w:rPr>
      </w:pPr>
    </w:p>
    <w:p w14:paraId="72FAABF8" w14:textId="77777777" w:rsidR="0010543D" w:rsidRPr="002D2CF1" w:rsidRDefault="0010543D" w:rsidP="0010543D">
      <w:pPr>
        <w:ind w:left="1418"/>
        <w:jc w:val="both"/>
        <w:rPr>
          <w:b/>
          <w:bCs/>
          <w:szCs w:val="24"/>
        </w:rPr>
      </w:pPr>
      <w:r w:rsidRPr="002D2CF1">
        <w:rPr>
          <w:b/>
          <w:bCs/>
          <w:szCs w:val="24"/>
        </w:rPr>
        <w:t>In the matter of an application for judicial review</w:t>
      </w:r>
    </w:p>
    <w:p w14:paraId="15A449F9" w14:textId="77777777" w:rsidR="0010543D" w:rsidRPr="002D2CF1" w:rsidRDefault="0010543D" w:rsidP="0010543D">
      <w:pPr>
        <w:ind w:left="1418"/>
        <w:jc w:val="both"/>
        <w:rPr>
          <w:szCs w:val="24"/>
        </w:rPr>
      </w:pPr>
    </w:p>
    <w:p w14:paraId="3F3B1915" w14:textId="0838DFD3" w:rsidR="00A20A53" w:rsidRDefault="0010543D" w:rsidP="009F5EAC">
      <w:pPr>
        <w:ind w:left="1418"/>
        <w:jc w:val="both"/>
        <w:rPr>
          <w:b/>
          <w:szCs w:val="24"/>
        </w:rPr>
      </w:pPr>
      <w:r w:rsidRPr="002D2CF1">
        <w:rPr>
          <w:b/>
          <w:szCs w:val="24"/>
        </w:rPr>
        <w:t>THE QUEEN</w:t>
      </w:r>
    </w:p>
    <w:p w14:paraId="08EF6671" w14:textId="77777777" w:rsidR="00665299" w:rsidRPr="002D2CF1" w:rsidRDefault="00665299" w:rsidP="009F5EAC">
      <w:pPr>
        <w:ind w:left="1418"/>
        <w:jc w:val="both"/>
        <w:rPr>
          <w:b/>
          <w:szCs w:val="24"/>
        </w:rPr>
      </w:pPr>
    </w:p>
    <w:p w14:paraId="43566C82" w14:textId="6339A6C9" w:rsidR="00A20A53" w:rsidRDefault="0010543D" w:rsidP="009F5EAC">
      <w:pPr>
        <w:ind w:left="1418"/>
        <w:jc w:val="both"/>
        <w:rPr>
          <w:b/>
          <w:szCs w:val="24"/>
        </w:rPr>
      </w:pPr>
      <w:r w:rsidRPr="002D2CF1">
        <w:rPr>
          <w:b/>
          <w:szCs w:val="24"/>
        </w:rPr>
        <w:t xml:space="preserve">on the application of </w:t>
      </w:r>
    </w:p>
    <w:p w14:paraId="35C04D87" w14:textId="77777777" w:rsidR="00665299" w:rsidRPr="002D2CF1" w:rsidRDefault="00665299" w:rsidP="009F5EAC">
      <w:pPr>
        <w:ind w:left="1418"/>
        <w:jc w:val="both"/>
        <w:rPr>
          <w:b/>
          <w:szCs w:val="24"/>
        </w:rPr>
      </w:pPr>
    </w:p>
    <w:p w14:paraId="3587FA86" w14:textId="70CDCECC" w:rsidR="0010543D" w:rsidRPr="002D2CF1" w:rsidRDefault="0010543D" w:rsidP="0010543D">
      <w:pPr>
        <w:ind w:left="1418"/>
        <w:jc w:val="both"/>
        <w:rPr>
          <w:b/>
          <w:szCs w:val="24"/>
        </w:rPr>
      </w:pPr>
      <w:bookmarkStart w:id="2" w:name="appfirstname"/>
      <w:bookmarkStart w:id="3" w:name="appandothers"/>
      <w:bookmarkEnd w:id="2"/>
      <w:bookmarkEnd w:id="3"/>
      <w:r w:rsidRPr="002D2CF1">
        <w:rPr>
          <w:b/>
          <w:szCs w:val="24"/>
        </w:rPr>
        <w:tab/>
      </w:r>
      <w:r w:rsidR="007739E5">
        <w:rPr>
          <w:b/>
          <w:szCs w:val="24"/>
        </w:rPr>
        <w:t>QBB</w:t>
      </w:r>
    </w:p>
    <w:p w14:paraId="3CA2B20F" w14:textId="77777777" w:rsidR="0010543D" w:rsidRPr="002D2CF1" w:rsidRDefault="0010543D" w:rsidP="0010543D">
      <w:pPr>
        <w:ind w:left="1418"/>
        <w:jc w:val="right"/>
        <w:rPr>
          <w:b/>
          <w:szCs w:val="24"/>
          <w:u w:val="single"/>
        </w:rPr>
      </w:pPr>
      <w:r w:rsidRPr="002D2CF1">
        <w:rPr>
          <w:b/>
          <w:szCs w:val="24"/>
          <w:u w:val="single"/>
        </w:rPr>
        <w:t>Claimant</w:t>
      </w:r>
    </w:p>
    <w:p w14:paraId="00C144D9" w14:textId="5CDC3733" w:rsidR="00A20A53" w:rsidRPr="002D2CF1" w:rsidRDefault="0010543D" w:rsidP="009F5EAC">
      <w:pPr>
        <w:ind w:left="1418"/>
        <w:jc w:val="both"/>
        <w:rPr>
          <w:b/>
          <w:szCs w:val="24"/>
        </w:rPr>
      </w:pPr>
      <w:r w:rsidRPr="002D2CF1">
        <w:rPr>
          <w:b/>
          <w:szCs w:val="24"/>
        </w:rPr>
        <w:t>-and-</w:t>
      </w:r>
    </w:p>
    <w:p w14:paraId="7EBB6BE0" w14:textId="77777777" w:rsidR="00665299" w:rsidRDefault="00665299" w:rsidP="0010543D">
      <w:pPr>
        <w:ind w:left="1418"/>
        <w:jc w:val="both"/>
        <w:rPr>
          <w:b/>
          <w:szCs w:val="24"/>
        </w:rPr>
      </w:pPr>
    </w:p>
    <w:p w14:paraId="32E51167" w14:textId="4DE19FCF" w:rsidR="0010543D" w:rsidRDefault="007739E5" w:rsidP="007739E5">
      <w:pPr>
        <w:pStyle w:val="ListParagraph"/>
        <w:numPr>
          <w:ilvl w:val="0"/>
          <w:numId w:val="8"/>
        </w:numPr>
        <w:jc w:val="both"/>
        <w:rPr>
          <w:b/>
          <w:szCs w:val="24"/>
        </w:rPr>
      </w:pPr>
      <w:r w:rsidRPr="007739E5">
        <w:rPr>
          <w:b/>
          <w:szCs w:val="24"/>
        </w:rPr>
        <w:t>SECRETARY OF STATE FOR THE HOME DEPARTMENT</w:t>
      </w:r>
    </w:p>
    <w:p w14:paraId="63BC97C5" w14:textId="6691B9CC" w:rsidR="007739E5" w:rsidRPr="007739E5" w:rsidRDefault="007739E5" w:rsidP="007739E5">
      <w:pPr>
        <w:pStyle w:val="ListParagraph"/>
        <w:numPr>
          <w:ilvl w:val="0"/>
          <w:numId w:val="8"/>
        </w:numPr>
        <w:jc w:val="both"/>
        <w:rPr>
          <w:b/>
          <w:szCs w:val="24"/>
        </w:rPr>
      </w:pPr>
      <w:r>
        <w:rPr>
          <w:b/>
          <w:szCs w:val="24"/>
        </w:rPr>
        <w:t>FIRST TIER TRIBUNAL (SOCIAL ENTITLEMENT CHAMBER)</w:t>
      </w:r>
    </w:p>
    <w:p w14:paraId="18D96F11" w14:textId="38C1ABB6" w:rsidR="0010543D" w:rsidRPr="002D2CF1" w:rsidRDefault="0010543D" w:rsidP="0010543D">
      <w:pPr>
        <w:ind w:left="1985"/>
        <w:jc w:val="right"/>
        <w:rPr>
          <w:b/>
          <w:szCs w:val="24"/>
          <w:u w:val="single"/>
        </w:rPr>
      </w:pPr>
      <w:r w:rsidRPr="002D2CF1">
        <w:rPr>
          <w:b/>
          <w:szCs w:val="24"/>
          <w:u w:val="single"/>
        </w:rPr>
        <w:t>Defendant</w:t>
      </w:r>
      <w:r w:rsidR="00455B1C">
        <w:rPr>
          <w:b/>
          <w:szCs w:val="24"/>
          <w:u w:val="single"/>
        </w:rPr>
        <w:t>s</w:t>
      </w:r>
    </w:p>
    <w:p w14:paraId="0FB76B32" w14:textId="77777777" w:rsidR="0010543D" w:rsidRPr="002D2CF1" w:rsidRDefault="0010543D" w:rsidP="00E63E75">
      <w:pPr>
        <w:jc w:val="both"/>
        <w:rPr>
          <w:b/>
          <w:szCs w:val="24"/>
        </w:rPr>
      </w:pPr>
    </w:p>
    <w:p w14:paraId="0A98076D" w14:textId="4DC46754" w:rsidR="0010543D" w:rsidRPr="00985E7D" w:rsidRDefault="0010543D" w:rsidP="0010543D">
      <w:pPr>
        <w:ind w:left="1418"/>
        <w:jc w:val="both"/>
        <w:rPr>
          <w:b/>
          <w:szCs w:val="24"/>
        </w:rPr>
      </w:pPr>
      <w:r w:rsidRPr="00985E7D">
        <w:rPr>
          <w:b/>
          <w:szCs w:val="24"/>
        </w:rPr>
        <w:t xml:space="preserve">On </w:t>
      </w:r>
      <w:r>
        <w:rPr>
          <w:b/>
          <w:szCs w:val="24"/>
        </w:rPr>
        <w:t>an</w:t>
      </w:r>
      <w:r w:rsidRPr="00985E7D">
        <w:rPr>
          <w:b/>
          <w:szCs w:val="24"/>
        </w:rPr>
        <w:t xml:space="preserve"> application</w:t>
      </w:r>
      <w:r w:rsidR="003F3EE8">
        <w:rPr>
          <w:b/>
          <w:szCs w:val="24"/>
        </w:rPr>
        <w:t xml:space="preserve"> by </w:t>
      </w:r>
      <w:r w:rsidR="00765C00">
        <w:rPr>
          <w:b/>
          <w:szCs w:val="24"/>
        </w:rPr>
        <w:t xml:space="preserve">the Claimant </w:t>
      </w:r>
      <w:r w:rsidR="008952EF">
        <w:rPr>
          <w:b/>
          <w:szCs w:val="24"/>
        </w:rPr>
        <w:t xml:space="preserve">for </w:t>
      </w:r>
      <w:r w:rsidR="00E830B4">
        <w:rPr>
          <w:b/>
          <w:szCs w:val="24"/>
        </w:rPr>
        <w:t>urgent interim relief</w:t>
      </w:r>
      <w:r w:rsidR="002F0915">
        <w:rPr>
          <w:b/>
          <w:szCs w:val="24"/>
        </w:rPr>
        <w:t xml:space="preserve"> for the class to which </w:t>
      </w:r>
      <w:r w:rsidR="000E3B14">
        <w:rPr>
          <w:b/>
          <w:szCs w:val="24"/>
        </w:rPr>
        <w:t>he</w:t>
      </w:r>
      <w:r w:rsidR="002F0915">
        <w:rPr>
          <w:b/>
          <w:szCs w:val="24"/>
        </w:rPr>
        <w:t xml:space="preserve"> belongs</w:t>
      </w:r>
    </w:p>
    <w:p w14:paraId="0561A529" w14:textId="77777777" w:rsidR="0010543D" w:rsidRPr="00796392" w:rsidRDefault="0010543D" w:rsidP="0010543D">
      <w:pPr>
        <w:ind w:left="1418"/>
        <w:jc w:val="both"/>
        <w:rPr>
          <w:sz w:val="22"/>
          <w:szCs w:val="22"/>
        </w:rPr>
      </w:pPr>
    </w:p>
    <w:p w14:paraId="0E09D117" w14:textId="2D0CDBDE" w:rsidR="0010543D" w:rsidRDefault="0010543D" w:rsidP="0010543D">
      <w:pPr>
        <w:ind w:left="1418"/>
        <w:jc w:val="both"/>
        <w:rPr>
          <w:szCs w:val="24"/>
        </w:rPr>
      </w:pPr>
      <w:r w:rsidRPr="002D2CF1">
        <w:rPr>
          <w:szCs w:val="24"/>
        </w:rPr>
        <w:t>Following consideration of the documents lodged by</w:t>
      </w:r>
      <w:r w:rsidR="003F3EE8">
        <w:rPr>
          <w:szCs w:val="24"/>
        </w:rPr>
        <w:t xml:space="preserve"> </w:t>
      </w:r>
      <w:r w:rsidR="00094C7E">
        <w:rPr>
          <w:szCs w:val="24"/>
        </w:rPr>
        <w:t>the Claimant</w:t>
      </w:r>
    </w:p>
    <w:p w14:paraId="615BAF36" w14:textId="155D831C" w:rsidR="00A939B2" w:rsidRDefault="00A939B2" w:rsidP="0010543D">
      <w:pPr>
        <w:ind w:left="1418"/>
        <w:jc w:val="both"/>
        <w:rPr>
          <w:szCs w:val="24"/>
        </w:rPr>
      </w:pPr>
    </w:p>
    <w:p w14:paraId="3F7B9081" w14:textId="57A50626" w:rsidR="00A939B2" w:rsidRDefault="00A939B2" w:rsidP="0010543D">
      <w:pPr>
        <w:ind w:left="1418"/>
        <w:jc w:val="both"/>
        <w:rPr>
          <w:szCs w:val="24"/>
        </w:rPr>
      </w:pPr>
      <w:r>
        <w:rPr>
          <w:szCs w:val="24"/>
        </w:rPr>
        <w:t>Following the making of</w:t>
      </w:r>
      <w:r w:rsidR="00EA2D19">
        <w:rPr>
          <w:szCs w:val="24"/>
        </w:rPr>
        <w:t xml:space="preserve"> </w:t>
      </w:r>
      <w:r>
        <w:rPr>
          <w:szCs w:val="24"/>
        </w:rPr>
        <w:t xml:space="preserve">the Order on </w:t>
      </w:r>
      <w:r w:rsidR="00401B0B">
        <w:rPr>
          <w:szCs w:val="24"/>
        </w:rPr>
        <w:t>30 October 2020</w:t>
      </w:r>
    </w:p>
    <w:p w14:paraId="21606D6F" w14:textId="0B52F087" w:rsidR="000E3B14" w:rsidRDefault="000E3B14" w:rsidP="0010543D">
      <w:pPr>
        <w:ind w:left="1418"/>
        <w:jc w:val="both"/>
        <w:rPr>
          <w:szCs w:val="24"/>
        </w:rPr>
      </w:pPr>
    </w:p>
    <w:p w14:paraId="07E2342D" w14:textId="42595666" w:rsidR="000E3B14" w:rsidRPr="002D2CF1" w:rsidRDefault="000E3B14" w:rsidP="0010543D">
      <w:pPr>
        <w:ind w:left="1418"/>
        <w:jc w:val="both"/>
        <w:rPr>
          <w:szCs w:val="24"/>
        </w:rPr>
      </w:pPr>
      <w:r>
        <w:rPr>
          <w:szCs w:val="24"/>
        </w:rPr>
        <w:t>Following consideration of the communications between the parties and the Court during today</w:t>
      </w:r>
    </w:p>
    <w:p w14:paraId="0C646635" w14:textId="23AE2F23" w:rsidR="0010543D" w:rsidRPr="002D2CF1" w:rsidRDefault="0010543D" w:rsidP="00C0060E">
      <w:pPr>
        <w:jc w:val="both"/>
        <w:rPr>
          <w:szCs w:val="24"/>
        </w:rPr>
      </w:pPr>
    </w:p>
    <w:p w14:paraId="02B1A758" w14:textId="6571A98E" w:rsidR="0010543D" w:rsidRDefault="0010543D" w:rsidP="0010543D">
      <w:pPr>
        <w:ind w:left="1418"/>
        <w:jc w:val="both"/>
        <w:rPr>
          <w:b/>
          <w:szCs w:val="24"/>
        </w:rPr>
      </w:pPr>
      <w:r w:rsidRPr="002D2CF1">
        <w:rPr>
          <w:b/>
          <w:szCs w:val="24"/>
        </w:rPr>
        <w:t>ORDER by the Honourable Mr Justice</w:t>
      </w:r>
      <w:r w:rsidR="004F537A">
        <w:rPr>
          <w:b/>
          <w:szCs w:val="24"/>
        </w:rPr>
        <w:t xml:space="preserve"> Fordham</w:t>
      </w:r>
      <w:r w:rsidRPr="002D2CF1">
        <w:rPr>
          <w:b/>
          <w:szCs w:val="24"/>
        </w:rPr>
        <w:t xml:space="preserve"> </w:t>
      </w:r>
    </w:p>
    <w:p w14:paraId="746D9543" w14:textId="77777777" w:rsidR="0010543D" w:rsidRDefault="0010543D" w:rsidP="0010543D">
      <w:pPr>
        <w:ind w:left="1418"/>
        <w:jc w:val="both"/>
        <w:rPr>
          <w:b/>
          <w:szCs w:val="24"/>
        </w:rPr>
      </w:pPr>
      <w:bookmarkStart w:id="4" w:name="_Hlk54964349"/>
    </w:p>
    <w:p w14:paraId="7E192215" w14:textId="6AE3FBC1" w:rsidR="009468B0" w:rsidRDefault="001948D4" w:rsidP="001948D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Until further Order</w:t>
      </w:r>
      <w:r w:rsidR="00AD6769">
        <w:rPr>
          <w:szCs w:val="24"/>
        </w:rPr>
        <w:t>,</w:t>
      </w:r>
      <w:r>
        <w:rPr>
          <w:szCs w:val="24"/>
        </w:rPr>
        <w:t xml:space="preserve"> </w:t>
      </w:r>
      <w:r w:rsidR="009468B0">
        <w:rPr>
          <w:szCs w:val="24"/>
        </w:rPr>
        <w:t>the First Defendant shall continue to provide accommodation under section 4</w:t>
      </w:r>
      <w:r w:rsidR="00A939B2">
        <w:rPr>
          <w:szCs w:val="24"/>
        </w:rPr>
        <w:t xml:space="preserve"> of the Immigration and Asylum Act 1999</w:t>
      </w:r>
      <w:r w:rsidR="00C15B69">
        <w:rPr>
          <w:szCs w:val="24"/>
        </w:rPr>
        <w:t xml:space="preserve"> to persons </w:t>
      </w:r>
      <w:r w:rsidR="00AD5A8E">
        <w:rPr>
          <w:szCs w:val="24"/>
        </w:rPr>
        <w:t xml:space="preserve">to </w:t>
      </w:r>
      <w:r w:rsidR="00C15B69">
        <w:rPr>
          <w:szCs w:val="24"/>
        </w:rPr>
        <w:t xml:space="preserve">whom the First Defendant is providing such accommodation </w:t>
      </w:r>
      <w:r w:rsidR="00455B1C">
        <w:rPr>
          <w:szCs w:val="24"/>
        </w:rPr>
        <w:t xml:space="preserve">at the date </w:t>
      </w:r>
      <w:r w:rsidR="00AD5A8E">
        <w:rPr>
          <w:szCs w:val="24"/>
        </w:rPr>
        <w:t xml:space="preserve">and time </w:t>
      </w:r>
      <w:r w:rsidR="00455B1C">
        <w:rPr>
          <w:szCs w:val="24"/>
        </w:rPr>
        <w:t>of this Order save where the First Defendant gives notice of a decision that the person is not or is no longer a destitute failed</w:t>
      </w:r>
      <w:r w:rsidR="00D2242C">
        <w:rPr>
          <w:szCs w:val="24"/>
        </w:rPr>
        <w:t xml:space="preserve"> asylum-seeker under section 4.</w:t>
      </w:r>
    </w:p>
    <w:p w14:paraId="49A93AAF" w14:textId="77777777" w:rsidR="00AB3718" w:rsidRDefault="00AB3718" w:rsidP="00AB3718">
      <w:pPr>
        <w:pStyle w:val="ListParagraph"/>
        <w:ind w:left="2123"/>
        <w:jc w:val="both"/>
        <w:rPr>
          <w:szCs w:val="24"/>
        </w:rPr>
      </w:pPr>
    </w:p>
    <w:p w14:paraId="47747916" w14:textId="080610CD" w:rsidR="00C12E99" w:rsidRDefault="00AB3718" w:rsidP="00C12E99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5F745D">
        <w:rPr>
          <w:szCs w:val="24"/>
        </w:rPr>
        <w:t xml:space="preserve">The continuation </w:t>
      </w:r>
      <w:r w:rsidR="0009216C" w:rsidRPr="005F745D">
        <w:rPr>
          <w:szCs w:val="24"/>
        </w:rPr>
        <w:t xml:space="preserve">(a) </w:t>
      </w:r>
      <w:r w:rsidRPr="005F745D">
        <w:rPr>
          <w:szCs w:val="24"/>
        </w:rPr>
        <w:t>of paragraph 1 of this Order, subject to paragraph 3 of this Order</w:t>
      </w:r>
      <w:r w:rsidR="0009216C" w:rsidRPr="005F745D">
        <w:rPr>
          <w:szCs w:val="24"/>
        </w:rPr>
        <w:t xml:space="preserve"> and (b) paragraph </w:t>
      </w:r>
      <w:r w:rsidR="005F745D" w:rsidRPr="005F745D">
        <w:rPr>
          <w:szCs w:val="24"/>
        </w:rPr>
        <w:t>2 of the Order dated 30 October 2020, shall be</w:t>
      </w:r>
      <w:r w:rsidRPr="005F745D">
        <w:rPr>
          <w:szCs w:val="24"/>
        </w:rPr>
        <w:t xml:space="preserve"> considered by Fordham J at a remote </w:t>
      </w:r>
      <w:r w:rsidR="005F745D">
        <w:rPr>
          <w:szCs w:val="24"/>
        </w:rPr>
        <w:t xml:space="preserve">inter partes </w:t>
      </w:r>
      <w:r w:rsidRPr="005F745D">
        <w:rPr>
          <w:szCs w:val="24"/>
        </w:rPr>
        <w:t xml:space="preserve">hearing by BT conference call at 2pm on Friday </w:t>
      </w:r>
      <w:r w:rsidR="00F85BB8" w:rsidRPr="005F745D">
        <w:rPr>
          <w:szCs w:val="24"/>
        </w:rPr>
        <w:t>6 November 2020 (time estimate two hours).</w:t>
      </w:r>
      <w:r w:rsidR="00A02FD4">
        <w:rPr>
          <w:szCs w:val="24"/>
        </w:rPr>
        <w:t xml:space="preserve"> All documents filed and served by the parties relating to that hearing shall also be emailed to </w:t>
      </w:r>
      <w:hyperlink r:id="rId9" w:history="1">
        <w:r w:rsidR="00C12E99" w:rsidRPr="00FD7CD0">
          <w:rPr>
            <w:rStyle w:val="Hyperlink"/>
            <w:szCs w:val="24"/>
          </w:rPr>
          <w:t>Jessica.Turner1@justice.gov.uk</w:t>
        </w:r>
      </w:hyperlink>
    </w:p>
    <w:p w14:paraId="6BBF33C7" w14:textId="77777777" w:rsidR="00C12E99" w:rsidRPr="00C12E99" w:rsidRDefault="00C12E99" w:rsidP="00C12E99">
      <w:pPr>
        <w:pStyle w:val="ListParagraph"/>
        <w:rPr>
          <w:szCs w:val="24"/>
        </w:rPr>
      </w:pPr>
    </w:p>
    <w:p w14:paraId="2AF1F776" w14:textId="75995ADF" w:rsidR="00D2242C" w:rsidRDefault="00C12E99" w:rsidP="00C12E99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The First Defendant shall have liberty, it so advised, to apply </w:t>
      </w:r>
      <w:r w:rsidR="00D2242C" w:rsidRPr="00C12E99">
        <w:rPr>
          <w:szCs w:val="24"/>
        </w:rPr>
        <w:t xml:space="preserve">on notice </w:t>
      </w:r>
      <w:r w:rsidR="007B345D" w:rsidRPr="00C12E99">
        <w:rPr>
          <w:szCs w:val="24"/>
        </w:rPr>
        <w:t>to vary or discharge paragraph 1 of this Order</w:t>
      </w:r>
      <w:r w:rsidR="004C294B">
        <w:rPr>
          <w:szCs w:val="24"/>
        </w:rPr>
        <w:t xml:space="preserve"> at a hearing prior to Friday 6 November 2020</w:t>
      </w:r>
      <w:r w:rsidR="007B345D" w:rsidRPr="00C12E99">
        <w:rPr>
          <w:szCs w:val="24"/>
        </w:rPr>
        <w:t xml:space="preserve">, such application to be listed </w:t>
      </w:r>
      <w:r w:rsidR="004C294B">
        <w:rPr>
          <w:szCs w:val="24"/>
        </w:rPr>
        <w:t xml:space="preserve">for urgent </w:t>
      </w:r>
      <w:r w:rsidR="001732D3">
        <w:rPr>
          <w:szCs w:val="24"/>
        </w:rPr>
        <w:t xml:space="preserve">oral </w:t>
      </w:r>
      <w:r w:rsidR="004C294B">
        <w:rPr>
          <w:szCs w:val="24"/>
        </w:rPr>
        <w:t xml:space="preserve">hearing </w:t>
      </w:r>
      <w:r w:rsidR="001732D3">
        <w:rPr>
          <w:szCs w:val="24"/>
        </w:rPr>
        <w:t>as soon as the Court is able to accommodate it.</w:t>
      </w:r>
    </w:p>
    <w:p w14:paraId="0DF62376" w14:textId="77777777" w:rsidR="001732D3" w:rsidRPr="001732D3" w:rsidRDefault="001732D3" w:rsidP="001732D3">
      <w:pPr>
        <w:pStyle w:val="ListParagraph"/>
        <w:rPr>
          <w:szCs w:val="24"/>
        </w:rPr>
      </w:pPr>
    </w:p>
    <w:p w14:paraId="1A9DD9C1" w14:textId="6B725D9D" w:rsidR="007B7F26" w:rsidRDefault="001732D3" w:rsidP="000156C3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The First Defendant shall </w:t>
      </w:r>
      <w:r w:rsidR="000E0378">
        <w:rPr>
          <w:szCs w:val="24"/>
        </w:rPr>
        <w:t>inform the Court promptly of any decision to invoke the liberty to apply in paragraph 3 of this Order.</w:t>
      </w:r>
    </w:p>
    <w:p w14:paraId="1D7E393D" w14:textId="77777777" w:rsidR="000156C3" w:rsidRPr="000156C3" w:rsidRDefault="000156C3" w:rsidP="000156C3">
      <w:pPr>
        <w:jc w:val="both"/>
        <w:rPr>
          <w:szCs w:val="24"/>
        </w:rPr>
      </w:pPr>
    </w:p>
    <w:p w14:paraId="4992EBC1" w14:textId="16CA4075" w:rsidR="00787C53" w:rsidRPr="009F0B67" w:rsidRDefault="00100C93" w:rsidP="009F0B67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9F0B67">
        <w:rPr>
          <w:szCs w:val="24"/>
        </w:rPr>
        <w:t>Costs reserved.</w:t>
      </w:r>
    </w:p>
    <w:bookmarkEnd w:id="4"/>
    <w:p w14:paraId="12F302C9" w14:textId="77777777" w:rsidR="0010543D" w:rsidRDefault="0010543D" w:rsidP="00100C93">
      <w:pPr>
        <w:jc w:val="both"/>
        <w:rPr>
          <w:b/>
          <w:szCs w:val="24"/>
        </w:rPr>
      </w:pPr>
    </w:p>
    <w:p w14:paraId="599E1EA0" w14:textId="77777777" w:rsidR="00665299" w:rsidRDefault="0010543D" w:rsidP="00E63E75">
      <w:pPr>
        <w:ind w:left="1418"/>
        <w:jc w:val="both"/>
        <w:rPr>
          <w:bCs/>
          <w:szCs w:val="24"/>
        </w:rPr>
      </w:pPr>
      <w:r w:rsidRPr="00EF6888">
        <w:rPr>
          <w:b/>
          <w:szCs w:val="24"/>
          <w:u w:val="single"/>
        </w:rPr>
        <w:t>Reasons</w:t>
      </w:r>
      <w:r w:rsidR="00EF6888" w:rsidRPr="00EF6888">
        <w:rPr>
          <w:b/>
          <w:szCs w:val="24"/>
          <w:u w:val="single"/>
        </w:rPr>
        <w:t>.</w:t>
      </w:r>
    </w:p>
    <w:p w14:paraId="69F0CD3F" w14:textId="77777777" w:rsidR="00665299" w:rsidRDefault="00665299" w:rsidP="00E63E75">
      <w:pPr>
        <w:ind w:left="1418"/>
        <w:jc w:val="both"/>
        <w:rPr>
          <w:bCs/>
          <w:szCs w:val="24"/>
        </w:rPr>
      </w:pPr>
    </w:p>
    <w:p w14:paraId="7F479B77" w14:textId="1069696E" w:rsidR="000156C3" w:rsidRDefault="000156C3" w:rsidP="00DE5B36">
      <w:pPr>
        <w:pStyle w:val="ListParagraph"/>
        <w:numPr>
          <w:ilvl w:val="0"/>
          <w:numId w:val="7"/>
        </w:numPr>
        <w:ind w:left="2127" w:hanging="709"/>
        <w:jc w:val="both"/>
        <w:rPr>
          <w:szCs w:val="24"/>
        </w:rPr>
      </w:pPr>
      <w:r>
        <w:rPr>
          <w:szCs w:val="24"/>
        </w:rPr>
        <w:t xml:space="preserve">The application for class interim relief </w:t>
      </w:r>
      <w:r w:rsidR="00AC2DAC">
        <w:rPr>
          <w:szCs w:val="24"/>
        </w:rPr>
        <w:t>pending an urgent inter partes telephone hearing is before me today</w:t>
      </w:r>
      <w:r w:rsidR="002D7D9F">
        <w:rPr>
          <w:szCs w:val="24"/>
        </w:rPr>
        <w:t>. D has indicated (pursuant to my Order 30.10.20</w:t>
      </w:r>
      <w:r w:rsidR="002925DB">
        <w:rPr>
          <w:szCs w:val="24"/>
        </w:rPr>
        <w:t xml:space="preserve"> §3(a)) that D wishes an oral hearing on Friday to deal with continuation of interim relief </w:t>
      </w:r>
      <w:r w:rsidR="00F07257">
        <w:rPr>
          <w:szCs w:val="24"/>
        </w:rPr>
        <w:t>in C’s case (§2). D has not clarified whether D wishes that hearing to address class interim relief (§3</w:t>
      </w:r>
      <w:r w:rsidR="00336115">
        <w:rPr>
          <w:szCs w:val="24"/>
        </w:rPr>
        <w:t>(b)) but I am taking it, until told otherwise, that this is so. That leaves the question of what to do today. I informed the parties that, as immediates judge, I was willing to convene an urgent remote BT conference hearing today. Neither party has asked for that</w:t>
      </w:r>
      <w:r w:rsidR="00941B44">
        <w:rPr>
          <w:szCs w:val="24"/>
        </w:rPr>
        <w:t>. I have said I will deal with the matter on the papers.</w:t>
      </w:r>
    </w:p>
    <w:p w14:paraId="36FE618D" w14:textId="77777777" w:rsidR="00A93B78" w:rsidRDefault="00A93B78" w:rsidP="00A93B78">
      <w:pPr>
        <w:pStyle w:val="ListParagraph"/>
        <w:ind w:left="2127"/>
        <w:jc w:val="both"/>
        <w:rPr>
          <w:szCs w:val="24"/>
        </w:rPr>
      </w:pPr>
    </w:p>
    <w:p w14:paraId="48D3DE13" w14:textId="5E54434C" w:rsidR="00941B44" w:rsidRPr="00D83ABE" w:rsidRDefault="00A93B78" w:rsidP="00D83ABE">
      <w:pPr>
        <w:pStyle w:val="ListParagraph"/>
        <w:numPr>
          <w:ilvl w:val="0"/>
          <w:numId w:val="7"/>
        </w:numPr>
        <w:ind w:left="2127" w:hanging="709"/>
        <w:jc w:val="both"/>
        <w:rPr>
          <w:szCs w:val="24"/>
        </w:rPr>
      </w:pPr>
      <w:r>
        <w:rPr>
          <w:szCs w:val="24"/>
        </w:rPr>
        <w:t xml:space="preserve">My starting point is with a </w:t>
      </w:r>
      <w:r w:rsidR="003253E2">
        <w:rPr>
          <w:szCs w:val="24"/>
        </w:rPr>
        <w:t xml:space="preserve">clear </w:t>
      </w:r>
      <w:r>
        <w:rPr>
          <w:szCs w:val="24"/>
        </w:rPr>
        <w:t xml:space="preserve">recognition of the </w:t>
      </w:r>
      <w:r w:rsidR="00F82CDE">
        <w:rPr>
          <w:szCs w:val="24"/>
        </w:rPr>
        <w:t xml:space="preserve">respect which this Court must have for </w:t>
      </w:r>
      <w:r w:rsidR="003C4D99">
        <w:rPr>
          <w:szCs w:val="24"/>
        </w:rPr>
        <w:t>D</w:t>
      </w:r>
      <w:r w:rsidR="00F82CDE">
        <w:rPr>
          <w:szCs w:val="24"/>
        </w:rPr>
        <w:t xml:space="preserve"> </w:t>
      </w:r>
      <w:r w:rsidR="003C4D99">
        <w:rPr>
          <w:szCs w:val="24"/>
        </w:rPr>
        <w:t>as the primary decision-maker and policy-maker</w:t>
      </w:r>
      <w:r w:rsidR="003253E2">
        <w:rPr>
          <w:szCs w:val="24"/>
        </w:rPr>
        <w:t>. This is encapsulated at p.39 para 124.</w:t>
      </w:r>
      <w:r w:rsidR="00D83ABE">
        <w:rPr>
          <w:szCs w:val="24"/>
        </w:rPr>
        <w:t xml:space="preserve"> However, </w:t>
      </w:r>
      <w:r w:rsidR="00941B44" w:rsidRPr="00D83ABE">
        <w:rPr>
          <w:szCs w:val="24"/>
        </w:rPr>
        <w:t>I make this class order for these reasons</w:t>
      </w:r>
      <w:r w:rsidR="00AD66B2" w:rsidRPr="00D83ABE">
        <w:rPr>
          <w:szCs w:val="24"/>
        </w:rPr>
        <w:t xml:space="preserve"> (</w:t>
      </w:r>
      <w:r w:rsidR="005455D8" w:rsidRPr="00D83ABE">
        <w:rPr>
          <w:szCs w:val="24"/>
        </w:rPr>
        <w:t>relying</w:t>
      </w:r>
      <w:r w:rsidR="00AD66B2" w:rsidRPr="00D83ABE">
        <w:rPr>
          <w:szCs w:val="24"/>
        </w:rPr>
        <w:t>, where indicated,</w:t>
      </w:r>
      <w:r w:rsidR="005455D8" w:rsidRPr="00D83ABE">
        <w:rPr>
          <w:szCs w:val="24"/>
        </w:rPr>
        <w:t xml:space="preserve"> on what I have been told supported by a statement of truth: p.7). (1) </w:t>
      </w:r>
      <w:r w:rsidR="006B67A7" w:rsidRPr="00D83ABE">
        <w:rPr>
          <w:szCs w:val="24"/>
        </w:rPr>
        <w:t xml:space="preserve">Suspension </w:t>
      </w:r>
      <w:r w:rsidR="00EA1B71" w:rsidRPr="00D83ABE">
        <w:rPr>
          <w:szCs w:val="24"/>
        </w:rPr>
        <w:t xml:space="preserve">on the eviction for this class </w:t>
      </w:r>
      <w:r w:rsidR="006B67A7" w:rsidRPr="00D83ABE">
        <w:rPr>
          <w:szCs w:val="24"/>
        </w:rPr>
        <w:t>was announced</w:t>
      </w:r>
      <w:r w:rsidR="006C4C16" w:rsidRPr="00D83ABE">
        <w:rPr>
          <w:szCs w:val="24"/>
        </w:rPr>
        <w:t>, temporarily,</w:t>
      </w:r>
      <w:r w:rsidR="006B67A7" w:rsidRPr="00D83ABE">
        <w:rPr>
          <w:szCs w:val="24"/>
        </w:rPr>
        <w:t xml:space="preserve"> in the context of the March lockdown (27.3.20) </w:t>
      </w:r>
      <w:r w:rsidR="006C4C16" w:rsidRPr="00D83ABE">
        <w:rPr>
          <w:szCs w:val="24"/>
        </w:rPr>
        <w:t>(p.11 §8, p.15 §</w:t>
      </w:r>
      <w:r w:rsidR="00DD01A1" w:rsidRPr="00D83ABE">
        <w:rPr>
          <w:szCs w:val="24"/>
        </w:rPr>
        <w:t xml:space="preserve">23) </w:t>
      </w:r>
      <w:r w:rsidR="00254B61" w:rsidRPr="00D83ABE">
        <w:rPr>
          <w:szCs w:val="24"/>
        </w:rPr>
        <w:t>which can be linked to a</w:t>
      </w:r>
      <w:r w:rsidR="006B67A7" w:rsidRPr="00D83ABE">
        <w:rPr>
          <w:szCs w:val="24"/>
        </w:rPr>
        <w:t xml:space="preserve"> public health</w:t>
      </w:r>
      <w:r w:rsidR="00254B61" w:rsidRPr="00D83ABE">
        <w:rPr>
          <w:szCs w:val="24"/>
        </w:rPr>
        <w:t xml:space="preserve"> </w:t>
      </w:r>
      <w:r w:rsidR="006B67A7" w:rsidRPr="00D83ABE">
        <w:rPr>
          <w:szCs w:val="24"/>
        </w:rPr>
        <w:t>rationale (</w:t>
      </w:r>
      <w:r w:rsidR="00DD01A1" w:rsidRPr="00D83ABE">
        <w:rPr>
          <w:szCs w:val="24"/>
        </w:rPr>
        <w:t>p.32 §89)</w:t>
      </w:r>
      <w:r w:rsidR="00254B61" w:rsidRPr="00D83ABE">
        <w:rPr>
          <w:szCs w:val="24"/>
        </w:rPr>
        <w:t>.</w:t>
      </w:r>
      <w:r w:rsidR="00EA1B71" w:rsidRPr="00D83ABE">
        <w:rPr>
          <w:szCs w:val="24"/>
        </w:rPr>
        <w:t xml:space="preserve"> (2) </w:t>
      </w:r>
      <w:r w:rsidR="00D51811" w:rsidRPr="00D83ABE">
        <w:rPr>
          <w:szCs w:val="24"/>
        </w:rPr>
        <w:t xml:space="preserve">The recent lifting of the suspension and beginning of evictions has been </w:t>
      </w:r>
      <w:r w:rsidR="00E379E6" w:rsidRPr="00D83ABE">
        <w:rPr>
          <w:szCs w:val="24"/>
        </w:rPr>
        <w:t xml:space="preserve">described as </w:t>
      </w:r>
      <w:r w:rsidR="00F61062" w:rsidRPr="00D83ABE">
        <w:rPr>
          <w:szCs w:val="24"/>
        </w:rPr>
        <w:t xml:space="preserve">subject to the question of local restrictions (p.12 §9) with an exception for </w:t>
      </w:r>
      <w:r w:rsidR="00197FDB" w:rsidRPr="00D83ABE">
        <w:rPr>
          <w:szCs w:val="24"/>
        </w:rPr>
        <w:t>regional restrictions or lockdowns (p.17 §27</w:t>
      </w:r>
      <w:r w:rsidR="00D45B3E" w:rsidRPr="00D83ABE">
        <w:rPr>
          <w:szCs w:val="24"/>
        </w:rPr>
        <w:t>, p.19 §30</w:t>
      </w:r>
      <w:r w:rsidR="00E379E6" w:rsidRPr="00D83ABE">
        <w:rPr>
          <w:szCs w:val="24"/>
        </w:rPr>
        <w:t>, p.19</w:t>
      </w:r>
      <w:r w:rsidR="00D45B3E" w:rsidRPr="00D83ABE">
        <w:rPr>
          <w:szCs w:val="24"/>
        </w:rPr>
        <w:t xml:space="preserve"> at §</w:t>
      </w:r>
      <w:r w:rsidR="00E379E6" w:rsidRPr="00D83ABE">
        <w:rPr>
          <w:szCs w:val="24"/>
        </w:rPr>
        <w:t>a4</w:t>
      </w:r>
      <w:r w:rsidR="00197FDB" w:rsidRPr="00D83ABE">
        <w:rPr>
          <w:szCs w:val="24"/>
        </w:rPr>
        <w:t>).</w:t>
      </w:r>
      <w:r w:rsidR="00E379E6" w:rsidRPr="00D83ABE">
        <w:rPr>
          <w:szCs w:val="24"/>
        </w:rPr>
        <w:t xml:space="preserve"> (3) </w:t>
      </w:r>
      <w:r w:rsidR="000934B5" w:rsidRPr="00D83ABE">
        <w:rPr>
          <w:szCs w:val="24"/>
        </w:rPr>
        <w:t>The PJAST has held eviction to be human rights-incompatible in Tier 3</w:t>
      </w:r>
      <w:r w:rsidR="00A271C3" w:rsidRPr="00D83ABE">
        <w:rPr>
          <w:szCs w:val="24"/>
        </w:rPr>
        <w:t xml:space="preserve"> (p.12 §11, p.23 §45).</w:t>
      </w:r>
      <w:r w:rsidR="009A610D" w:rsidRPr="00D83ABE">
        <w:rPr>
          <w:szCs w:val="24"/>
        </w:rPr>
        <w:t xml:space="preserve"> (4) This Court has </w:t>
      </w:r>
      <w:r w:rsidR="00CF2A9C" w:rsidRPr="00D83ABE">
        <w:rPr>
          <w:szCs w:val="24"/>
        </w:rPr>
        <w:t xml:space="preserve">a ‘class interim relief’ </w:t>
      </w:r>
      <w:r w:rsidR="009A610D" w:rsidRPr="00D83ABE">
        <w:rPr>
          <w:szCs w:val="24"/>
        </w:rPr>
        <w:t>jurisdiction (p.53 §6</w:t>
      </w:r>
      <w:r w:rsidR="00CF2A9C" w:rsidRPr="00D83ABE">
        <w:rPr>
          <w:szCs w:val="24"/>
        </w:rPr>
        <w:t>).</w:t>
      </w:r>
      <w:r w:rsidR="00AD66B2" w:rsidRPr="00D83ABE">
        <w:rPr>
          <w:szCs w:val="24"/>
        </w:rPr>
        <w:t xml:space="preserve"> (4) </w:t>
      </w:r>
      <w:r w:rsidR="00A814D8" w:rsidRPr="00D83ABE">
        <w:rPr>
          <w:szCs w:val="24"/>
        </w:rPr>
        <w:t>A new national lockdown is imminent, and evictions are said to be continuing</w:t>
      </w:r>
      <w:r w:rsidR="000D3362" w:rsidRPr="00D83ABE">
        <w:rPr>
          <w:szCs w:val="24"/>
        </w:rPr>
        <w:t xml:space="preserve"> (email from C’s Counsel today at 14:50)</w:t>
      </w:r>
      <w:r w:rsidR="00A814D8" w:rsidRPr="00D83ABE">
        <w:rPr>
          <w:szCs w:val="24"/>
        </w:rPr>
        <w:t>. (5) D is</w:t>
      </w:r>
      <w:r w:rsidR="007912A7" w:rsidRPr="00D83ABE">
        <w:rPr>
          <w:szCs w:val="24"/>
        </w:rPr>
        <w:t xml:space="preserve"> considering her position following the announcement to impose national restrictions but no announcement to pause evictions has been made (email from </w:t>
      </w:r>
      <w:r w:rsidR="000D3362" w:rsidRPr="00D83ABE">
        <w:rPr>
          <w:szCs w:val="24"/>
        </w:rPr>
        <w:t xml:space="preserve">GLD today at </w:t>
      </w:r>
      <w:r w:rsidR="007912A7" w:rsidRPr="00D83ABE">
        <w:rPr>
          <w:szCs w:val="24"/>
        </w:rPr>
        <w:t>17:12).</w:t>
      </w:r>
      <w:r w:rsidR="00726C7A" w:rsidRPr="00D83ABE">
        <w:rPr>
          <w:szCs w:val="24"/>
        </w:rPr>
        <w:t xml:space="preserve"> (6) I have been given no reason, and shown no reasoned document, which addresses a basis for continuing with evictions in the circumstances</w:t>
      </w:r>
      <w:r w:rsidR="000E7911" w:rsidRPr="00D83ABE">
        <w:rPr>
          <w:szCs w:val="24"/>
        </w:rPr>
        <w:t xml:space="preserve">. (7) By </w:t>
      </w:r>
      <w:r w:rsidR="00A9389B">
        <w:rPr>
          <w:szCs w:val="24"/>
        </w:rPr>
        <w:t>‘</w:t>
      </w:r>
      <w:r w:rsidR="000E7911" w:rsidRPr="00D83ABE">
        <w:rPr>
          <w:szCs w:val="24"/>
        </w:rPr>
        <w:t>holding the ring</w:t>
      </w:r>
      <w:r w:rsidR="00A9389B">
        <w:rPr>
          <w:szCs w:val="24"/>
        </w:rPr>
        <w:t>’</w:t>
      </w:r>
      <w:r w:rsidR="000E7911" w:rsidRPr="00D83ABE">
        <w:rPr>
          <w:szCs w:val="24"/>
        </w:rPr>
        <w:t xml:space="preserve"> today, those currently accommodated and supported (the class) </w:t>
      </w:r>
      <w:r w:rsidR="00A9389B">
        <w:rPr>
          <w:szCs w:val="24"/>
        </w:rPr>
        <w:t>are and remain</w:t>
      </w:r>
      <w:r w:rsidR="000E7911" w:rsidRPr="00D83ABE">
        <w:rPr>
          <w:szCs w:val="24"/>
        </w:rPr>
        <w:t xml:space="preserve"> identifiable and concrete action can be taken and maintained. </w:t>
      </w:r>
      <w:r w:rsidR="00C645FA">
        <w:rPr>
          <w:szCs w:val="24"/>
        </w:rPr>
        <w:t xml:space="preserve">An Order made only on Friday may fail to ‘bite’ in cases where it was really needed, in circumstances where the harm and risk cannot readily be reversed. </w:t>
      </w:r>
      <w:r w:rsidR="00DE481D" w:rsidRPr="00D83ABE">
        <w:rPr>
          <w:szCs w:val="24"/>
        </w:rPr>
        <w:t xml:space="preserve">(8) </w:t>
      </w:r>
      <w:r w:rsidR="009F096C" w:rsidRPr="00D83ABE">
        <w:rPr>
          <w:szCs w:val="24"/>
        </w:rPr>
        <w:t xml:space="preserve">I cannot currently see a justification for continuing with evictions, in destitution cases (the Order </w:t>
      </w:r>
      <w:r w:rsidR="00DE481D" w:rsidRPr="00D83ABE">
        <w:rPr>
          <w:szCs w:val="24"/>
        </w:rPr>
        <w:t>has an express qualification), in circumstances of existing regional restrictions and imminent national lockdown. (9) I am satisfied that there is a</w:t>
      </w:r>
      <w:r w:rsidR="00371A82" w:rsidRPr="00D83ABE">
        <w:rPr>
          <w:szCs w:val="24"/>
        </w:rPr>
        <w:t xml:space="preserve"> triable issue – on the basis of what I have so far see</w:t>
      </w:r>
      <w:r w:rsidR="00F841BA">
        <w:rPr>
          <w:szCs w:val="24"/>
        </w:rPr>
        <w:t>n</w:t>
      </w:r>
      <w:r w:rsidR="00371A82" w:rsidRPr="00D83ABE">
        <w:rPr>
          <w:szCs w:val="24"/>
        </w:rPr>
        <w:t xml:space="preserve">, a strong one – and </w:t>
      </w:r>
      <w:r w:rsidR="00CB0E36">
        <w:rPr>
          <w:szCs w:val="24"/>
        </w:rPr>
        <w:t xml:space="preserve">I am sure </w:t>
      </w:r>
      <w:r w:rsidR="00371A82" w:rsidRPr="00D83ABE">
        <w:rPr>
          <w:szCs w:val="24"/>
        </w:rPr>
        <w:t>that the balance of convenience and justice</w:t>
      </w:r>
      <w:r w:rsidR="00CB0E36">
        <w:rPr>
          <w:szCs w:val="24"/>
        </w:rPr>
        <w:t>, as at today,</w:t>
      </w:r>
      <w:r w:rsidR="00371A82" w:rsidRPr="00D83ABE">
        <w:rPr>
          <w:szCs w:val="24"/>
        </w:rPr>
        <w:t xml:space="preserve"> requires </w:t>
      </w:r>
      <w:r w:rsidR="00682AB5" w:rsidRPr="00D83ABE">
        <w:rPr>
          <w:szCs w:val="24"/>
        </w:rPr>
        <w:t>this Order</w:t>
      </w:r>
      <w:r w:rsidR="00F841BA">
        <w:rPr>
          <w:szCs w:val="24"/>
        </w:rPr>
        <w:t xml:space="preserve">. (10) </w:t>
      </w:r>
      <w:r w:rsidR="00682AB5" w:rsidRPr="00D83ABE">
        <w:rPr>
          <w:szCs w:val="24"/>
        </w:rPr>
        <w:t>D is protected in that, if</w:t>
      </w:r>
      <w:r w:rsidR="000E7911" w:rsidRPr="00D83ABE">
        <w:rPr>
          <w:szCs w:val="24"/>
        </w:rPr>
        <w:t xml:space="preserve"> D has a basis to lift this Order, </w:t>
      </w:r>
      <w:r w:rsidR="00682AB5" w:rsidRPr="00D83ABE">
        <w:rPr>
          <w:szCs w:val="24"/>
        </w:rPr>
        <w:t xml:space="preserve">whether </w:t>
      </w:r>
      <w:r w:rsidR="00CB0E36">
        <w:rPr>
          <w:szCs w:val="24"/>
        </w:rPr>
        <w:t xml:space="preserve">it be </w:t>
      </w:r>
      <w:r w:rsidR="00CC081D">
        <w:rPr>
          <w:szCs w:val="24"/>
        </w:rPr>
        <w:t xml:space="preserve">articulated </w:t>
      </w:r>
      <w:r w:rsidR="00682AB5" w:rsidRPr="00D83ABE">
        <w:rPr>
          <w:szCs w:val="24"/>
        </w:rPr>
        <w:t xml:space="preserve">at Friday’s hearing </w:t>
      </w:r>
      <w:r w:rsidR="00CC081D">
        <w:rPr>
          <w:szCs w:val="24"/>
        </w:rPr>
        <w:t xml:space="preserve">before me </w:t>
      </w:r>
      <w:r w:rsidR="00682AB5" w:rsidRPr="00D83ABE">
        <w:rPr>
          <w:szCs w:val="24"/>
        </w:rPr>
        <w:t xml:space="preserve">or </w:t>
      </w:r>
      <w:r w:rsidR="00CC081D">
        <w:rPr>
          <w:szCs w:val="24"/>
        </w:rPr>
        <w:t xml:space="preserve">at </w:t>
      </w:r>
      <w:r w:rsidR="00682AB5" w:rsidRPr="00D83ABE">
        <w:rPr>
          <w:szCs w:val="24"/>
        </w:rPr>
        <w:t xml:space="preserve">a more urgent one (if </w:t>
      </w:r>
      <w:r w:rsidRPr="00D83ABE">
        <w:rPr>
          <w:szCs w:val="24"/>
        </w:rPr>
        <w:t>greater speed</w:t>
      </w:r>
      <w:r w:rsidR="00682AB5" w:rsidRPr="00D83ABE">
        <w:rPr>
          <w:szCs w:val="24"/>
        </w:rPr>
        <w:t xml:space="preserve"> is considered justified</w:t>
      </w:r>
      <w:r w:rsidR="00CC081D">
        <w:rPr>
          <w:szCs w:val="24"/>
        </w:rPr>
        <w:t xml:space="preserve"> by D</w:t>
      </w:r>
      <w:r w:rsidR="00682AB5" w:rsidRPr="00D83ABE">
        <w:rPr>
          <w:szCs w:val="24"/>
        </w:rPr>
        <w:t xml:space="preserve">) </w:t>
      </w:r>
      <w:r w:rsidR="000E7911" w:rsidRPr="00D83ABE">
        <w:rPr>
          <w:szCs w:val="24"/>
        </w:rPr>
        <w:t>then it can speedily be demonstrated.</w:t>
      </w:r>
      <w:r w:rsidR="00CC081D">
        <w:rPr>
          <w:szCs w:val="24"/>
        </w:rPr>
        <w:t xml:space="preserve"> I am acutely aware of the importance of that opportunity. It is built into my Order.</w:t>
      </w:r>
    </w:p>
    <w:p w14:paraId="78859FDD" w14:textId="77777777" w:rsidR="000156C3" w:rsidRDefault="000156C3" w:rsidP="000156C3">
      <w:pPr>
        <w:pStyle w:val="ListParagraph"/>
        <w:ind w:left="2127"/>
        <w:jc w:val="both"/>
        <w:rPr>
          <w:szCs w:val="24"/>
        </w:rPr>
      </w:pPr>
    </w:p>
    <w:p w14:paraId="10CBE822" w14:textId="77777777" w:rsidR="00B93430" w:rsidRPr="00665299" w:rsidRDefault="00B93430" w:rsidP="00B93430">
      <w:pPr>
        <w:pStyle w:val="ListParagraph"/>
        <w:ind w:left="2127"/>
        <w:jc w:val="both"/>
        <w:rPr>
          <w:szCs w:val="24"/>
        </w:rPr>
      </w:pPr>
    </w:p>
    <w:p w14:paraId="77E4CF47" w14:textId="42F5265D" w:rsidR="0010543D" w:rsidRDefault="00CF7833" w:rsidP="003259AA">
      <w:pPr>
        <w:ind w:left="1418"/>
        <w:jc w:val="both"/>
        <w:rPr>
          <w:szCs w:val="24"/>
        </w:rPr>
      </w:pPr>
      <w:r w:rsidRPr="00DD71D1">
        <w:rPr>
          <w:noProof/>
          <w:lang w:eastAsia="en-GB"/>
        </w:rPr>
        <w:drawing>
          <wp:inline distT="0" distB="0" distL="0" distR="0" wp14:anchorId="5A852F1F" wp14:editId="1E32CEF8">
            <wp:extent cx="1459930" cy="895327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52" cy="9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DF2A" w14:textId="3C1D9C4A" w:rsidR="0010543D" w:rsidRDefault="0010543D" w:rsidP="0010543D">
      <w:pPr>
        <w:ind w:left="1418"/>
        <w:jc w:val="both"/>
        <w:rPr>
          <w:szCs w:val="24"/>
        </w:rPr>
      </w:pPr>
      <w:r w:rsidRPr="002D2CF1">
        <w:rPr>
          <w:szCs w:val="24"/>
        </w:rPr>
        <w:t>Signed</w:t>
      </w:r>
      <w:r w:rsidR="004F537A">
        <w:rPr>
          <w:szCs w:val="24"/>
        </w:rPr>
        <w:t>: Fordham J</w:t>
      </w:r>
      <w:r w:rsidR="004F537A">
        <w:rPr>
          <w:szCs w:val="24"/>
        </w:rPr>
        <w:tab/>
      </w:r>
      <w:r w:rsidR="004F537A">
        <w:rPr>
          <w:szCs w:val="24"/>
        </w:rPr>
        <w:tab/>
      </w:r>
      <w:r w:rsidR="004F537A">
        <w:rPr>
          <w:szCs w:val="24"/>
        </w:rPr>
        <w:tab/>
      </w:r>
      <w:r w:rsidR="004F537A">
        <w:rPr>
          <w:szCs w:val="24"/>
        </w:rPr>
        <w:tab/>
        <w:t xml:space="preserve">Date: </w:t>
      </w:r>
      <w:r w:rsidR="00F47034" w:rsidRPr="00F47811">
        <w:rPr>
          <w:strike/>
          <w:szCs w:val="24"/>
        </w:rPr>
        <w:t>30.10.20</w:t>
      </w:r>
      <w:r w:rsidR="00F47811">
        <w:rPr>
          <w:szCs w:val="24"/>
        </w:rPr>
        <w:t xml:space="preserve"> </w:t>
      </w:r>
      <w:r w:rsidR="00F47811" w:rsidRPr="00F47811">
        <w:rPr>
          <w:b/>
          <w:bCs/>
          <w:szCs w:val="24"/>
        </w:rPr>
        <w:t>2.11.20</w:t>
      </w:r>
      <w:r w:rsidR="00F47811">
        <w:rPr>
          <w:szCs w:val="24"/>
        </w:rPr>
        <w:t xml:space="preserve"> </w:t>
      </w:r>
      <w:r w:rsidR="00AD5A8E">
        <w:rPr>
          <w:szCs w:val="24"/>
        </w:rPr>
        <w:t>at 18:16</w:t>
      </w:r>
    </w:p>
    <w:p w14:paraId="47305A99" w14:textId="1FE0FDCD" w:rsidR="00F47811" w:rsidRPr="00F47811" w:rsidRDefault="00F47811" w:rsidP="0010543D">
      <w:pPr>
        <w:ind w:left="1418"/>
        <w:jc w:val="both"/>
        <w:rPr>
          <w:b/>
          <w:bCs/>
          <w:szCs w:val="24"/>
        </w:rPr>
      </w:pPr>
      <w:r w:rsidRPr="00F47811">
        <w:rPr>
          <w:b/>
          <w:bCs/>
          <w:szCs w:val="24"/>
        </w:rPr>
        <w:t>Date corrected by the Judge 4.11.20 11:52</w:t>
      </w:r>
    </w:p>
    <w:p w14:paraId="1894597D" w14:textId="0E39DDF7" w:rsidR="00EC51C3" w:rsidRDefault="00EC51C3" w:rsidP="0010543D">
      <w:pPr>
        <w:ind w:left="1418"/>
        <w:jc w:val="both"/>
        <w:rPr>
          <w:szCs w:val="24"/>
        </w:rPr>
      </w:pPr>
    </w:p>
    <w:p w14:paraId="33D2546F" w14:textId="77777777" w:rsidR="00EC51C3" w:rsidRDefault="00EC51C3" w:rsidP="00EC51C3">
      <w:pPr>
        <w:pBdr>
          <w:bottom w:val="single" w:sz="6" w:space="1" w:color="auto"/>
        </w:pBdr>
        <w:jc w:val="right"/>
        <w:rPr>
          <w:b/>
          <w:bCs/>
          <w:szCs w:val="24"/>
        </w:rPr>
      </w:pPr>
      <w:r w:rsidRPr="00532BF8">
        <w:rPr>
          <w:b/>
          <w:bCs/>
          <w:szCs w:val="24"/>
        </w:rPr>
        <w:lastRenderedPageBreak/>
        <w:t>BY ORDER OF THE COURT</w:t>
      </w:r>
    </w:p>
    <w:p w14:paraId="26FDF59A" w14:textId="77777777" w:rsidR="00EC51C3" w:rsidRPr="00532BF8" w:rsidRDefault="00EC51C3" w:rsidP="00EC51C3">
      <w:pPr>
        <w:pBdr>
          <w:bottom w:val="single" w:sz="6" w:space="1" w:color="auto"/>
        </w:pBdr>
        <w:jc w:val="right"/>
        <w:rPr>
          <w:b/>
          <w:bCs/>
          <w:szCs w:val="24"/>
        </w:rPr>
      </w:pPr>
    </w:p>
    <w:p w14:paraId="03A8F6D8" w14:textId="77777777" w:rsidR="00EC51C3" w:rsidRDefault="00EC51C3" w:rsidP="00EC51C3">
      <w:pPr>
        <w:tabs>
          <w:tab w:val="left" w:pos="709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8505"/>
        </w:tabs>
        <w:suppressAutoHyphens/>
        <w:ind w:right="85"/>
        <w:jc w:val="both"/>
        <w:rPr>
          <w:rFonts w:ascii="CG Times" w:hAnsi="CG Times" w:cs="CG Times"/>
          <w:spacing w:val="-3"/>
          <w:sz w:val="18"/>
          <w:szCs w:val="18"/>
        </w:rPr>
      </w:pPr>
    </w:p>
    <w:p w14:paraId="77C3CF29" w14:textId="3381550F" w:rsidR="00EC51C3" w:rsidRPr="00532BF8" w:rsidRDefault="00EC51C3" w:rsidP="00EC51C3">
      <w:pPr>
        <w:tabs>
          <w:tab w:val="left" w:pos="709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8505"/>
        </w:tabs>
        <w:suppressAutoHyphens/>
        <w:ind w:right="85"/>
        <w:jc w:val="both"/>
        <w:rPr>
          <w:rFonts w:ascii="CG Times" w:hAnsi="CG Times" w:cs="CG Times"/>
          <w:spacing w:val="-3"/>
          <w:sz w:val="18"/>
          <w:szCs w:val="18"/>
        </w:rPr>
      </w:pPr>
      <w:r w:rsidRPr="00532BF8">
        <w:rPr>
          <w:rFonts w:ascii="CG Times" w:hAnsi="CG Times" w:cs="CG Times"/>
          <w:spacing w:val="-3"/>
          <w:sz w:val="18"/>
          <w:szCs w:val="18"/>
        </w:rPr>
        <w:t xml:space="preserve">NOTE: </w:t>
      </w:r>
      <w:r>
        <w:rPr>
          <w:rFonts w:ascii="CG Times" w:hAnsi="CG Times" w:cs="CG Times"/>
          <w:spacing w:val="-3"/>
          <w:sz w:val="18"/>
          <w:szCs w:val="18"/>
        </w:rPr>
        <w:t>This</w:t>
      </w:r>
      <w:r w:rsidRPr="00532BF8">
        <w:rPr>
          <w:rFonts w:ascii="CG Times" w:hAnsi="CG Times" w:cs="CG Times"/>
          <w:spacing w:val="-3"/>
          <w:sz w:val="18"/>
          <w:szCs w:val="18"/>
        </w:rPr>
        <w:t xml:space="preserve"> order takes effect from the date it was made.  In the light of the Covid-19 pandemic many court staff are working remotely.  A sealed order</w:t>
      </w:r>
      <w:r>
        <w:rPr>
          <w:rFonts w:ascii="CG Times" w:hAnsi="CG Times" w:cs="CG Times"/>
          <w:spacing w:val="-3"/>
          <w:sz w:val="18"/>
          <w:szCs w:val="18"/>
        </w:rPr>
        <w:t xml:space="preserve"> </w:t>
      </w:r>
      <w:r w:rsidRPr="00532BF8">
        <w:rPr>
          <w:rFonts w:ascii="CG Times" w:hAnsi="CG Times" w:cs="CG Times"/>
          <w:spacing w:val="-3"/>
          <w:sz w:val="18"/>
          <w:szCs w:val="18"/>
        </w:rPr>
        <w:t>is or will be available by liaison with the court office.</w:t>
      </w:r>
    </w:p>
    <w:p w14:paraId="2DEF5D45" w14:textId="77777777" w:rsidR="00EC51C3" w:rsidRPr="00532BF8" w:rsidRDefault="00EC51C3" w:rsidP="00EC51C3">
      <w:pPr>
        <w:jc w:val="both"/>
        <w:rPr>
          <w:sz w:val="20"/>
        </w:rPr>
      </w:pPr>
    </w:p>
    <w:p w14:paraId="4DF0A864" w14:textId="77777777" w:rsidR="0010543D" w:rsidRPr="002D2CF1" w:rsidRDefault="0010543D" w:rsidP="0010543D">
      <w:pPr>
        <w:pStyle w:val="BodyTextIndent"/>
        <w:pBdr>
          <w:bottom w:val="single" w:sz="6" w:space="1" w:color="auto"/>
        </w:pBdr>
        <w:rPr>
          <w:sz w:val="24"/>
          <w:szCs w:val="24"/>
        </w:rPr>
      </w:pPr>
    </w:p>
    <w:p w14:paraId="2478D0AF" w14:textId="77777777" w:rsidR="0010543D" w:rsidRPr="002D2CF1" w:rsidRDefault="0010543D" w:rsidP="0010543D">
      <w:pPr>
        <w:pStyle w:val="BodyTextIndent2"/>
        <w:ind w:left="1418"/>
        <w:rPr>
          <w:b/>
          <w:sz w:val="24"/>
          <w:szCs w:val="24"/>
        </w:rPr>
      </w:pPr>
    </w:p>
    <w:p w14:paraId="49EA8092" w14:textId="77777777" w:rsidR="0010543D" w:rsidRPr="002D2CF1" w:rsidRDefault="0010543D" w:rsidP="0010543D">
      <w:pPr>
        <w:pStyle w:val="BodyTextIndent2"/>
        <w:ind w:left="1418"/>
        <w:rPr>
          <w:b/>
          <w:sz w:val="24"/>
          <w:szCs w:val="24"/>
        </w:rPr>
      </w:pPr>
    </w:p>
    <w:p w14:paraId="44534751" w14:textId="77777777" w:rsidR="0010543D" w:rsidRPr="00FE1B7A" w:rsidRDefault="0010543D" w:rsidP="0010543D">
      <w:pPr>
        <w:pStyle w:val="BodyTextIndent2"/>
        <w:ind w:left="1418"/>
        <w:rPr>
          <w:b/>
          <w:sz w:val="22"/>
          <w:szCs w:val="22"/>
        </w:rPr>
      </w:pPr>
      <w:r w:rsidRPr="00FE1B7A">
        <w:rPr>
          <w:b/>
          <w:sz w:val="22"/>
          <w:szCs w:val="22"/>
        </w:rPr>
        <w:t>For completion by the Administrative Court Office</w:t>
      </w:r>
    </w:p>
    <w:p w14:paraId="49E3C5F1" w14:textId="77777777" w:rsidR="0010543D" w:rsidRPr="00FE1B7A" w:rsidRDefault="0010543D" w:rsidP="0010543D">
      <w:pPr>
        <w:pStyle w:val="BodyTextIndent2"/>
        <w:ind w:left="0"/>
        <w:rPr>
          <w:sz w:val="22"/>
          <w:szCs w:val="22"/>
        </w:rPr>
      </w:pPr>
    </w:p>
    <w:p w14:paraId="422D8E62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  <w:r w:rsidRPr="00FE1B7A">
        <w:rPr>
          <w:sz w:val="22"/>
          <w:szCs w:val="22"/>
        </w:rPr>
        <w:t xml:space="preserve">Sent / Handed to </w:t>
      </w:r>
    </w:p>
    <w:p w14:paraId="68BC2BA7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</w:p>
    <w:p w14:paraId="15E38EA5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  <w:r w:rsidRPr="00FE1B7A">
        <w:rPr>
          <w:b/>
          <w:bCs/>
          <w:sz w:val="22"/>
          <w:szCs w:val="22"/>
        </w:rPr>
        <w:t xml:space="preserve">either </w:t>
      </w:r>
      <w:r w:rsidRPr="00FE1B7A">
        <w:rPr>
          <w:sz w:val="22"/>
          <w:szCs w:val="22"/>
        </w:rPr>
        <w:t xml:space="preserve">the Claimant, and the Defendant [and the Interested Party] </w:t>
      </w:r>
    </w:p>
    <w:p w14:paraId="55E415C6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  <w:r w:rsidRPr="00FE1B7A">
        <w:rPr>
          <w:b/>
          <w:bCs/>
          <w:sz w:val="22"/>
          <w:szCs w:val="22"/>
        </w:rPr>
        <w:t>or</w:t>
      </w:r>
      <w:r w:rsidRPr="00FE1B7A">
        <w:rPr>
          <w:sz w:val="22"/>
          <w:szCs w:val="22"/>
        </w:rPr>
        <w:t xml:space="preserve"> the Claimant's, and the Defendant’s [and the Interested Party’s] solicitors </w:t>
      </w:r>
    </w:p>
    <w:p w14:paraId="2A2431DC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</w:p>
    <w:p w14:paraId="49999219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</w:p>
    <w:p w14:paraId="2386A65F" w14:textId="77777777" w:rsidR="0010543D" w:rsidRPr="00FE1B7A" w:rsidRDefault="0010543D" w:rsidP="0010543D">
      <w:pPr>
        <w:pStyle w:val="BodyTextIndent2"/>
        <w:rPr>
          <w:sz w:val="22"/>
          <w:szCs w:val="22"/>
        </w:rPr>
      </w:pPr>
      <w:r w:rsidRPr="00FE1B7A">
        <w:rPr>
          <w:sz w:val="22"/>
          <w:szCs w:val="22"/>
        </w:rPr>
        <w:t>Date:</w:t>
      </w:r>
    </w:p>
    <w:p w14:paraId="7FA94374" w14:textId="77777777" w:rsidR="0010543D" w:rsidRPr="00FE1B7A" w:rsidRDefault="0010543D" w:rsidP="0010543D">
      <w:pPr>
        <w:ind w:firstLine="360"/>
        <w:jc w:val="both"/>
        <w:rPr>
          <w:sz w:val="22"/>
          <w:szCs w:val="22"/>
        </w:rPr>
      </w:pPr>
      <w:r w:rsidRPr="00FE1B7A">
        <w:rPr>
          <w:sz w:val="22"/>
          <w:szCs w:val="22"/>
        </w:rPr>
        <w:tab/>
      </w:r>
      <w:r w:rsidRPr="00FE1B7A">
        <w:rPr>
          <w:sz w:val="22"/>
          <w:szCs w:val="22"/>
        </w:rPr>
        <w:tab/>
      </w:r>
    </w:p>
    <w:p w14:paraId="1B8DBB25" w14:textId="77777777" w:rsidR="0010543D" w:rsidRPr="00FE1B7A" w:rsidRDefault="0010543D" w:rsidP="0010543D">
      <w:pPr>
        <w:ind w:firstLine="360"/>
        <w:jc w:val="both"/>
        <w:rPr>
          <w:sz w:val="22"/>
          <w:szCs w:val="22"/>
        </w:rPr>
      </w:pPr>
    </w:p>
    <w:p w14:paraId="2751339D" w14:textId="77777777" w:rsidR="0010543D" w:rsidRPr="00FE1B7A" w:rsidRDefault="0010543D" w:rsidP="0010543D">
      <w:pPr>
        <w:ind w:firstLine="360"/>
        <w:jc w:val="both"/>
        <w:rPr>
          <w:sz w:val="22"/>
          <w:szCs w:val="22"/>
        </w:rPr>
      </w:pPr>
      <w:r w:rsidRPr="00FE1B7A">
        <w:rPr>
          <w:sz w:val="22"/>
          <w:szCs w:val="22"/>
        </w:rPr>
        <w:tab/>
      </w:r>
      <w:r w:rsidRPr="00FE1B7A">
        <w:rPr>
          <w:sz w:val="22"/>
          <w:szCs w:val="22"/>
        </w:rPr>
        <w:tab/>
        <w:t xml:space="preserve">Solicitors: </w:t>
      </w:r>
      <w:bookmarkStart w:id="5" w:name="sols"/>
      <w:bookmarkEnd w:id="5"/>
    </w:p>
    <w:p w14:paraId="0EF36618" w14:textId="22215A99" w:rsidR="0018666C" w:rsidRPr="003259AA" w:rsidRDefault="0010543D" w:rsidP="003259AA">
      <w:pPr>
        <w:ind w:left="360" w:firstLine="360"/>
        <w:jc w:val="both"/>
        <w:rPr>
          <w:sz w:val="22"/>
          <w:szCs w:val="22"/>
        </w:rPr>
      </w:pPr>
      <w:r w:rsidRPr="00FE1B7A">
        <w:rPr>
          <w:sz w:val="22"/>
          <w:szCs w:val="22"/>
        </w:rPr>
        <w:tab/>
        <w:t xml:space="preserve">Ref No.  </w:t>
      </w:r>
      <w:bookmarkStart w:id="6" w:name="solsref"/>
      <w:bookmarkEnd w:id="6"/>
    </w:p>
    <w:sectPr w:rsidR="0018666C" w:rsidRPr="003259AA">
      <w:pgSz w:w="11907" w:h="16840"/>
      <w:pgMar w:top="567" w:right="1191" w:bottom="426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5EC4" w14:textId="77777777" w:rsidR="007A7C0E" w:rsidRDefault="007A7C0E" w:rsidP="0010543D">
      <w:r>
        <w:separator/>
      </w:r>
    </w:p>
  </w:endnote>
  <w:endnote w:type="continuationSeparator" w:id="0">
    <w:p w14:paraId="5B5E20F2" w14:textId="77777777" w:rsidR="007A7C0E" w:rsidRDefault="007A7C0E" w:rsidP="001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3C26" w14:textId="77777777" w:rsidR="007A7C0E" w:rsidRDefault="007A7C0E" w:rsidP="0010543D">
      <w:r>
        <w:separator/>
      </w:r>
    </w:p>
  </w:footnote>
  <w:footnote w:type="continuationSeparator" w:id="0">
    <w:p w14:paraId="68CD7AA4" w14:textId="77777777" w:rsidR="007A7C0E" w:rsidRDefault="007A7C0E" w:rsidP="0010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9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85FCE"/>
    <w:multiLevelType w:val="singleLevel"/>
    <w:tmpl w:val="61A2F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4051DC5"/>
    <w:multiLevelType w:val="singleLevel"/>
    <w:tmpl w:val="702E1C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4602F4"/>
    <w:multiLevelType w:val="hybridMultilevel"/>
    <w:tmpl w:val="4E4E5F6E"/>
    <w:lvl w:ilvl="0" w:tplc="89866BC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5DD269D"/>
    <w:multiLevelType w:val="hybridMultilevel"/>
    <w:tmpl w:val="11123036"/>
    <w:lvl w:ilvl="0" w:tplc="6A6AFE28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BD64E81"/>
    <w:multiLevelType w:val="hybridMultilevel"/>
    <w:tmpl w:val="F0440496"/>
    <w:lvl w:ilvl="0" w:tplc="37948ED2">
      <w:start w:val="1"/>
      <w:numFmt w:val="decimal"/>
      <w:lvlText w:val="%1."/>
      <w:lvlJc w:val="left"/>
      <w:pPr>
        <w:ind w:left="451" w:hanging="350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AD24B278">
      <w:start w:val="1"/>
      <w:numFmt w:val="lowerRoman"/>
      <w:lvlText w:val="(%2)"/>
      <w:lvlJc w:val="left"/>
      <w:pPr>
        <w:ind w:left="1152" w:hanging="701"/>
      </w:pPr>
      <w:rPr>
        <w:rFonts w:ascii="Times New Roman" w:eastAsia="Times New Roman" w:hAnsi="Times New Roman" w:cs="Times New Roman" w:hint="default"/>
        <w:spacing w:val="-22"/>
        <w:w w:val="101"/>
        <w:sz w:val="23"/>
        <w:szCs w:val="23"/>
        <w:lang w:val="en-US" w:eastAsia="en-US" w:bidi="ar-SA"/>
      </w:rPr>
    </w:lvl>
    <w:lvl w:ilvl="2" w:tplc="4A44A9D4">
      <w:numFmt w:val="bullet"/>
      <w:lvlText w:val="•"/>
      <w:lvlJc w:val="left"/>
      <w:pPr>
        <w:ind w:left="2064" w:hanging="701"/>
      </w:pPr>
      <w:rPr>
        <w:lang w:val="en-US" w:eastAsia="en-US" w:bidi="ar-SA"/>
      </w:rPr>
    </w:lvl>
    <w:lvl w:ilvl="3" w:tplc="D6865A5C">
      <w:numFmt w:val="bullet"/>
      <w:lvlText w:val="•"/>
      <w:lvlJc w:val="left"/>
      <w:pPr>
        <w:ind w:left="2968" w:hanging="701"/>
      </w:pPr>
      <w:rPr>
        <w:lang w:val="en-US" w:eastAsia="en-US" w:bidi="ar-SA"/>
      </w:rPr>
    </w:lvl>
    <w:lvl w:ilvl="4" w:tplc="D5662A08">
      <w:numFmt w:val="bullet"/>
      <w:lvlText w:val="•"/>
      <w:lvlJc w:val="left"/>
      <w:pPr>
        <w:ind w:left="3873" w:hanging="701"/>
      </w:pPr>
      <w:rPr>
        <w:lang w:val="en-US" w:eastAsia="en-US" w:bidi="ar-SA"/>
      </w:rPr>
    </w:lvl>
    <w:lvl w:ilvl="5" w:tplc="DF347B0C">
      <w:numFmt w:val="bullet"/>
      <w:lvlText w:val="•"/>
      <w:lvlJc w:val="left"/>
      <w:pPr>
        <w:ind w:left="4777" w:hanging="701"/>
      </w:pPr>
      <w:rPr>
        <w:lang w:val="en-US" w:eastAsia="en-US" w:bidi="ar-SA"/>
      </w:rPr>
    </w:lvl>
    <w:lvl w:ilvl="6" w:tplc="EF9601FE">
      <w:numFmt w:val="bullet"/>
      <w:lvlText w:val="•"/>
      <w:lvlJc w:val="left"/>
      <w:pPr>
        <w:ind w:left="5682" w:hanging="701"/>
      </w:pPr>
      <w:rPr>
        <w:lang w:val="en-US" w:eastAsia="en-US" w:bidi="ar-SA"/>
      </w:rPr>
    </w:lvl>
    <w:lvl w:ilvl="7" w:tplc="D598BCB6">
      <w:numFmt w:val="bullet"/>
      <w:lvlText w:val="•"/>
      <w:lvlJc w:val="left"/>
      <w:pPr>
        <w:ind w:left="6586" w:hanging="701"/>
      </w:pPr>
      <w:rPr>
        <w:lang w:val="en-US" w:eastAsia="en-US" w:bidi="ar-SA"/>
      </w:rPr>
    </w:lvl>
    <w:lvl w:ilvl="8" w:tplc="2B4C8B76">
      <w:numFmt w:val="bullet"/>
      <w:lvlText w:val="•"/>
      <w:lvlJc w:val="left"/>
      <w:pPr>
        <w:ind w:left="7491" w:hanging="701"/>
      </w:pPr>
      <w:rPr>
        <w:lang w:val="en-US" w:eastAsia="en-US" w:bidi="ar-SA"/>
      </w:rPr>
    </w:lvl>
  </w:abstractNum>
  <w:abstractNum w:abstractNumId="6">
    <w:nsid w:val="731F33FD"/>
    <w:multiLevelType w:val="hybridMultilevel"/>
    <w:tmpl w:val="AAEA7DE2"/>
    <w:lvl w:ilvl="0" w:tplc="E11EB754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7913BDC"/>
    <w:multiLevelType w:val="hybridMultilevel"/>
    <w:tmpl w:val="7EF88524"/>
    <w:lvl w:ilvl="0" w:tplc="CA3E46E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8B5137F"/>
    <w:multiLevelType w:val="singleLevel"/>
    <w:tmpl w:val="22CC3B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8A7DB5"/>
    <w:multiLevelType w:val="hybridMultilevel"/>
    <w:tmpl w:val="46A0E758"/>
    <w:lvl w:ilvl="0" w:tplc="84982EF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310408"/>
    <w:docVar w:name="CLIENTID" w:val="2629"/>
    <w:docVar w:name="COMPANYID" w:val="2122615613"/>
    <w:docVar w:name="DOCID" w:val=" "/>
    <w:docVar w:name="EDITION" w:val="FM"/>
    <w:docVar w:name="FILEID" w:val="295854"/>
    <w:docVar w:name="SERIALNO" w:val="11311"/>
  </w:docVars>
  <w:rsids>
    <w:rsidRoot w:val="00D85A63"/>
    <w:rsid w:val="000156C3"/>
    <w:rsid w:val="00024763"/>
    <w:rsid w:val="0003747A"/>
    <w:rsid w:val="00056238"/>
    <w:rsid w:val="0009216C"/>
    <w:rsid w:val="000934B5"/>
    <w:rsid w:val="00094C7E"/>
    <w:rsid w:val="00096046"/>
    <w:rsid w:val="000A68A4"/>
    <w:rsid w:val="000B18F6"/>
    <w:rsid w:val="000C013B"/>
    <w:rsid w:val="000C57C0"/>
    <w:rsid w:val="000C7B46"/>
    <w:rsid w:val="000D3362"/>
    <w:rsid w:val="000E0378"/>
    <w:rsid w:val="000E3B14"/>
    <w:rsid w:val="000E7911"/>
    <w:rsid w:val="000F242E"/>
    <w:rsid w:val="000F3C7A"/>
    <w:rsid w:val="000F5BAB"/>
    <w:rsid w:val="00100C93"/>
    <w:rsid w:val="0010543D"/>
    <w:rsid w:val="001250E4"/>
    <w:rsid w:val="00127720"/>
    <w:rsid w:val="00145507"/>
    <w:rsid w:val="0014584F"/>
    <w:rsid w:val="00147A72"/>
    <w:rsid w:val="001510A4"/>
    <w:rsid w:val="00160133"/>
    <w:rsid w:val="001702A6"/>
    <w:rsid w:val="001732D3"/>
    <w:rsid w:val="00173B67"/>
    <w:rsid w:val="0018666C"/>
    <w:rsid w:val="001948D4"/>
    <w:rsid w:val="00197FDB"/>
    <w:rsid w:val="001B4AEA"/>
    <w:rsid w:val="001C5196"/>
    <w:rsid w:val="00205EFB"/>
    <w:rsid w:val="00206B5F"/>
    <w:rsid w:val="00217718"/>
    <w:rsid w:val="0022135C"/>
    <w:rsid w:val="0024208E"/>
    <w:rsid w:val="00247618"/>
    <w:rsid w:val="00254B61"/>
    <w:rsid w:val="00260FD4"/>
    <w:rsid w:val="002925DB"/>
    <w:rsid w:val="002B06D1"/>
    <w:rsid w:val="002D7D9F"/>
    <w:rsid w:val="002F0915"/>
    <w:rsid w:val="00307C23"/>
    <w:rsid w:val="003114D4"/>
    <w:rsid w:val="00312656"/>
    <w:rsid w:val="003253E2"/>
    <w:rsid w:val="003259AA"/>
    <w:rsid w:val="00332EF9"/>
    <w:rsid w:val="00336115"/>
    <w:rsid w:val="00344B94"/>
    <w:rsid w:val="00360875"/>
    <w:rsid w:val="00365438"/>
    <w:rsid w:val="00366558"/>
    <w:rsid w:val="00371A82"/>
    <w:rsid w:val="00372E08"/>
    <w:rsid w:val="00373056"/>
    <w:rsid w:val="0038744A"/>
    <w:rsid w:val="00393550"/>
    <w:rsid w:val="003C4D99"/>
    <w:rsid w:val="003D2171"/>
    <w:rsid w:val="003D640E"/>
    <w:rsid w:val="003E3D3D"/>
    <w:rsid w:val="003F3EE8"/>
    <w:rsid w:val="00401B0B"/>
    <w:rsid w:val="00414B1D"/>
    <w:rsid w:val="00421D92"/>
    <w:rsid w:val="00443D2B"/>
    <w:rsid w:val="00446B0D"/>
    <w:rsid w:val="00455B1C"/>
    <w:rsid w:val="0046179E"/>
    <w:rsid w:val="004C294B"/>
    <w:rsid w:val="004D7AC9"/>
    <w:rsid w:val="004F537A"/>
    <w:rsid w:val="00520FA5"/>
    <w:rsid w:val="005240EF"/>
    <w:rsid w:val="005455D8"/>
    <w:rsid w:val="005841E5"/>
    <w:rsid w:val="005A2083"/>
    <w:rsid w:val="005B3BCD"/>
    <w:rsid w:val="005B6727"/>
    <w:rsid w:val="005D06E7"/>
    <w:rsid w:val="005D19B1"/>
    <w:rsid w:val="005E1F1E"/>
    <w:rsid w:val="005E21A7"/>
    <w:rsid w:val="005F745D"/>
    <w:rsid w:val="00606960"/>
    <w:rsid w:val="00623C2A"/>
    <w:rsid w:val="00651864"/>
    <w:rsid w:val="00665299"/>
    <w:rsid w:val="00670D51"/>
    <w:rsid w:val="00673295"/>
    <w:rsid w:val="00682AB5"/>
    <w:rsid w:val="00683714"/>
    <w:rsid w:val="00697BCA"/>
    <w:rsid w:val="006B67A7"/>
    <w:rsid w:val="006B700A"/>
    <w:rsid w:val="006C4C16"/>
    <w:rsid w:val="006D2E5C"/>
    <w:rsid w:val="006F12AB"/>
    <w:rsid w:val="00726C7A"/>
    <w:rsid w:val="00742FEA"/>
    <w:rsid w:val="00745238"/>
    <w:rsid w:val="00753A8B"/>
    <w:rsid w:val="00765C00"/>
    <w:rsid w:val="00765E31"/>
    <w:rsid w:val="00767F5B"/>
    <w:rsid w:val="007739E5"/>
    <w:rsid w:val="00774695"/>
    <w:rsid w:val="00787C53"/>
    <w:rsid w:val="007912A7"/>
    <w:rsid w:val="007A10A6"/>
    <w:rsid w:val="007A7C0E"/>
    <w:rsid w:val="007B345D"/>
    <w:rsid w:val="007B7F26"/>
    <w:rsid w:val="007C59E2"/>
    <w:rsid w:val="00804F28"/>
    <w:rsid w:val="008507F9"/>
    <w:rsid w:val="00880816"/>
    <w:rsid w:val="008952EF"/>
    <w:rsid w:val="00895444"/>
    <w:rsid w:val="008A1EFF"/>
    <w:rsid w:val="008A211F"/>
    <w:rsid w:val="008C2D99"/>
    <w:rsid w:val="008D2D3F"/>
    <w:rsid w:val="008F7C78"/>
    <w:rsid w:val="009251F1"/>
    <w:rsid w:val="00941B44"/>
    <w:rsid w:val="00943F70"/>
    <w:rsid w:val="0094481C"/>
    <w:rsid w:val="009468B0"/>
    <w:rsid w:val="009734C2"/>
    <w:rsid w:val="0098296F"/>
    <w:rsid w:val="0098376E"/>
    <w:rsid w:val="0098621D"/>
    <w:rsid w:val="00996BE6"/>
    <w:rsid w:val="009A1D2B"/>
    <w:rsid w:val="009A610D"/>
    <w:rsid w:val="009F096C"/>
    <w:rsid w:val="009F0B67"/>
    <w:rsid w:val="009F5EAC"/>
    <w:rsid w:val="00A02FD4"/>
    <w:rsid w:val="00A20A53"/>
    <w:rsid w:val="00A271C3"/>
    <w:rsid w:val="00A4561A"/>
    <w:rsid w:val="00A814D8"/>
    <w:rsid w:val="00A820E1"/>
    <w:rsid w:val="00A9389B"/>
    <w:rsid w:val="00A939B2"/>
    <w:rsid w:val="00A93B78"/>
    <w:rsid w:val="00AA2AAF"/>
    <w:rsid w:val="00AB3718"/>
    <w:rsid w:val="00AC1E2B"/>
    <w:rsid w:val="00AC2DAC"/>
    <w:rsid w:val="00AD5A8E"/>
    <w:rsid w:val="00AD66B2"/>
    <w:rsid w:val="00AD6769"/>
    <w:rsid w:val="00AE62CA"/>
    <w:rsid w:val="00B10F42"/>
    <w:rsid w:val="00B32538"/>
    <w:rsid w:val="00B93430"/>
    <w:rsid w:val="00BC75D5"/>
    <w:rsid w:val="00BD0E51"/>
    <w:rsid w:val="00BD6509"/>
    <w:rsid w:val="00BD6BD1"/>
    <w:rsid w:val="00BF4BC3"/>
    <w:rsid w:val="00BF4D04"/>
    <w:rsid w:val="00BF5DF6"/>
    <w:rsid w:val="00C0060E"/>
    <w:rsid w:val="00C12E99"/>
    <w:rsid w:val="00C15B69"/>
    <w:rsid w:val="00C645FA"/>
    <w:rsid w:val="00C6721F"/>
    <w:rsid w:val="00C776F0"/>
    <w:rsid w:val="00C8267F"/>
    <w:rsid w:val="00C834EA"/>
    <w:rsid w:val="00C9170D"/>
    <w:rsid w:val="00CB0E36"/>
    <w:rsid w:val="00CC081D"/>
    <w:rsid w:val="00CE71B7"/>
    <w:rsid w:val="00CF2A9C"/>
    <w:rsid w:val="00CF74AC"/>
    <w:rsid w:val="00CF7833"/>
    <w:rsid w:val="00D102CC"/>
    <w:rsid w:val="00D11FD6"/>
    <w:rsid w:val="00D2242C"/>
    <w:rsid w:val="00D31E1A"/>
    <w:rsid w:val="00D33999"/>
    <w:rsid w:val="00D3716C"/>
    <w:rsid w:val="00D45B3E"/>
    <w:rsid w:val="00D51811"/>
    <w:rsid w:val="00D74999"/>
    <w:rsid w:val="00D752A1"/>
    <w:rsid w:val="00D8153C"/>
    <w:rsid w:val="00D83ABE"/>
    <w:rsid w:val="00D83E80"/>
    <w:rsid w:val="00D85A63"/>
    <w:rsid w:val="00D91EC9"/>
    <w:rsid w:val="00DA2170"/>
    <w:rsid w:val="00DD01A1"/>
    <w:rsid w:val="00DE481D"/>
    <w:rsid w:val="00DE5B36"/>
    <w:rsid w:val="00E115CC"/>
    <w:rsid w:val="00E1237A"/>
    <w:rsid w:val="00E14B01"/>
    <w:rsid w:val="00E22766"/>
    <w:rsid w:val="00E35EE9"/>
    <w:rsid w:val="00E379E6"/>
    <w:rsid w:val="00E44051"/>
    <w:rsid w:val="00E61D7E"/>
    <w:rsid w:val="00E63E75"/>
    <w:rsid w:val="00E65855"/>
    <w:rsid w:val="00E80855"/>
    <w:rsid w:val="00E830B4"/>
    <w:rsid w:val="00E913B6"/>
    <w:rsid w:val="00EA1B71"/>
    <w:rsid w:val="00EA2D19"/>
    <w:rsid w:val="00EC51C3"/>
    <w:rsid w:val="00ED1C07"/>
    <w:rsid w:val="00EF6888"/>
    <w:rsid w:val="00F03CBF"/>
    <w:rsid w:val="00F07257"/>
    <w:rsid w:val="00F11396"/>
    <w:rsid w:val="00F1713C"/>
    <w:rsid w:val="00F25327"/>
    <w:rsid w:val="00F47034"/>
    <w:rsid w:val="00F47811"/>
    <w:rsid w:val="00F50BDF"/>
    <w:rsid w:val="00F61062"/>
    <w:rsid w:val="00F63290"/>
    <w:rsid w:val="00F6715E"/>
    <w:rsid w:val="00F82CDE"/>
    <w:rsid w:val="00F841BA"/>
    <w:rsid w:val="00F85BB8"/>
    <w:rsid w:val="00F90767"/>
    <w:rsid w:val="00F95B49"/>
    <w:rsid w:val="00FA46FC"/>
    <w:rsid w:val="00FD5736"/>
    <w:rsid w:val="00FE1B7A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C8914C"/>
  <w15:chartTrackingRefBased/>
  <w15:docId w15:val="{FA624E23-64A8-46A4-8340-FF84DDD0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customStyle="1" w:styleId="shdborder">
    <w:name w:val="shdbord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</w:pPr>
  </w:style>
  <w:style w:type="paragraph" w:customStyle="1" w:styleId="merge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merge1">
    <w:name w:val="merge1"/>
    <w:basedOn w:val="merge"/>
    <w:pPr>
      <w:jc w:val="center"/>
    </w:pPr>
    <w:rPr>
      <w:b/>
      <w:u w:val="single"/>
    </w:rPr>
  </w:style>
  <w:style w:type="paragraph" w:customStyle="1" w:styleId="MERGE0">
    <w:name w:val="MERGE"/>
    <w:basedOn w:val="Normal"/>
    <w:pPr>
      <w:tabs>
        <w:tab w:val="left" w:pos="-864"/>
        <w:tab w:val="left" w:pos="0"/>
        <w:tab w:val="left" w:pos="864"/>
        <w:tab w:val="left" w:pos="1728"/>
        <w:tab w:val="left" w:pos="2592"/>
        <w:tab w:val="left" w:pos="3456"/>
        <w:tab w:val="left" w:pos="4320"/>
        <w:tab w:val="left" w:pos="5387"/>
        <w:tab w:val="left" w:pos="6048"/>
        <w:tab w:val="left" w:pos="6912"/>
        <w:tab w:val="left" w:pos="7776"/>
        <w:tab w:val="left" w:pos="8640"/>
      </w:tabs>
      <w:suppressAutoHyphens/>
    </w:pPr>
  </w:style>
  <w:style w:type="paragraph" w:customStyle="1" w:styleId="Style1">
    <w:name w:val="Style1"/>
    <w:basedOn w:val="MERGE0"/>
    <w:pPr>
      <w:jc w:val="center"/>
    </w:pPr>
    <w:rPr>
      <w:b/>
      <w:u w:val="single"/>
    </w:rPr>
  </w:style>
  <w:style w:type="paragraph" w:customStyle="1" w:styleId="MERGE10">
    <w:name w:val="MERGE1"/>
    <w:basedOn w:val="MERGE0"/>
    <w:pPr>
      <w:jc w:val="center"/>
    </w:pPr>
    <w:rPr>
      <w:b/>
      <w:u w:val="single"/>
    </w:rPr>
  </w:style>
  <w:style w:type="paragraph" w:customStyle="1" w:styleId="WfxFaxNum">
    <w:name w:val="WfxFaxNum"/>
    <w:basedOn w:val="Normal"/>
    <w:pPr>
      <w:jc w:val="both"/>
    </w:pPr>
  </w:style>
  <w:style w:type="paragraph" w:customStyle="1" w:styleId="WfxTime">
    <w:name w:val="WfxTime"/>
    <w:basedOn w:val="Normal"/>
    <w:pPr>
      <w:jc w:val="both"/>
    </w:pPr>
  </w:style>
  <w:style w:type="paragraph" w:customStyle="1" w:styleId="WfxDate">
    <w:name w:val="WfxDate"/>
    <w:basedOn w:val="Normal"/>
    <w:pPr>
      <w:jc w:val="both"/>
    </w:pPr>
  </w:style>
  <w:style w:type="paragraph" w:customStyle="1" w:styleId="WfxRecipient">
    <w:name w:val="WfxRecipient"/>
    <w:basedOn w:val="Normal"/>
    <w:pPr>
      <w:jc w:val="both"/>
    </w:pPr>
  </w:style>
  <w:style w:type="paragraph" w:customStyle="1" w:styleId="WfxCompany">
    <w:name w:val="WfxCompany"/>
    <w:basedOn w:val="Normal"/>
    <w:pPr>
      <w:jc w:val="both"/>
    </w:pPr>
  </w:style>
  <w:style w:type="paragraph" w:customStyle="1" w:styleId="WfxSubject">
    <w:name w:val="WfxSubject"/>
    <w:basedOn w:val="Normal"/>
    <w:pPr>
      <w:jc w:val="both"/>
    </w:pPr>
  </w:style>
  <w:style w:type="paragraph" w:customStyle="1" w:styleId="WfxKeyword">
    <w:name w:val="WfxKeyword"/>
    <w:basedOn w:val="Normal"/>
    <w:pPr>
      <w:jc w:val="both"/>
    </w:pPr>
  </w:style>
  <w:style w:type="paragraph" w:customStyle="1" w:styleId="WfxBillCode">
    <w:name w:val="WfxBillCode"/>
    <w:basedOn w:val="Normal"/>
    <w:pPr>
      <w:jc w:val="both"/>
    </w:pPr>
  </w:style>
  <w:style w:type="paragraph" w:styleId="EnvelopeReturn">
    <w:name w:val="envelope return"/>
    <w:basedOn w:val="Normal"/>
    <w:rPr>
      <w:b/>
      <w:i/>
      <w:sz w:val="4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ind w:left="1440"/>
      <w:jc w:val="both"/>
    </w:pPr>
    <w:rPr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widowControl/>
      <w:spacing w:before="360" w:after="36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uiPriority w:val="99"/>
    <w:rsid w:val="0018666C"/>
    <w:rPr>
      <w:lang w:eastAsia="en-US"/>
    </w:rPr>
  </w:style>
  <w:style w:type="paragraph" w:styleId="Header">
    <w:name w:val="header"/>
    <w:basedOn w:val="Normal"/>
    <w:link w:val="HeaderChar"/>
    <w:rsid w:val="00105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543D"/>
    <w:rPr>
      <w:rFonts w:ascii="Arial" w:hAnsi="Arial"/>
      <w:sz w:val="24"/>
    </w:rPr>
  </w:style>
  <w:style w:type="character" w:customStyle="1" w:styleId="text7">
    <w:name w:val="text7"/>
    <w:rsid w:val="00804F28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43F70"/>
    <w:pPr>
      <w:ind w:left="720"/>
      <w:contextualSpacing/>
    </w:pPr>
  </w:style>
  <w:style w:type="character" w:styleId="Hyperlink">
    <w:name w:val="Hyperlink"/>
    <w:basedOn w:val="DefaultParagraphFont"/>
    <w:rsid w:val="00787C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Jessica.Turner1@justic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Microsoft\Windows\INetCache\Content.Outlook\I8QMXENE\Form-JR-MPA-interlocutory%20paper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8C07-29D4-4FF4-97C0-8C58F49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Form-JR-MPA-interlocutory paper applications</Template>
  <TotalTime>1</TotalTime>
  <Pages>3</Pages>
  <Words>948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Courts' Service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>Z2011590</cp:keywords>
  <cp:lastModifiedBy>Deborah Gellner</cp:lastModifiedBy>
  <cp:revision>2</cp:revision>
  <cp:lastPrinted>2002-08-22T10:06:00Z</cp:lastPrinted>
  <dcterms:created xsi:type="dcterms:W3CDTF">2020-11-05T11:24:00Z</dcterms:created>
  <dcterms:modified xsi:type="dcterms:W3CDTF">2020-11-05T11:24:00Z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2629</vt:i4>
  </property>
  <property fmtid="{D5CDD505-2E9C-101B-9397-08002B2CF9AE}" pid="7" name="FILEID">
    <vt:i4>295854</vt:i4>
  </property>
  <property fmtid="{D5CDD505-2E9C-101B-9397-08002B2CF9AE}" pid="8" name="ASSOCID">
    <vt:i4>1310408</vt:i4>
  </property>
</Properties>
</file>